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6C" w:rsidRPr="00B61E6C" w:rsidRDefault="00B61E6C" w:rsidP="00B61E6C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r w:rsidRPr="00B61E6C">
        <w:rPr>
          <w:rFonts w:ascii="Arial" w:hAnsi="Arial" w:cs="Arial"/>
          <w:b/>
          <w:sz w:val="28"/>
        </w:rPr>
        <w:t>COMO CRIAR ESTRATÉGIAS PEDAGÓGICAS INCLUSIVAS SEG</w:t>
      </w:r>
      <w:r w:rsidR="005917A7">
        <w:rPr>
          <w:rFonts w:ascii="Arial" w:hAnsi="Arial" w:cs="Arial"/>
          <w:b/>
          <w:sz w:val="28"/>
        </w:rPr>
        <w:t>U</w:t>
      </w:r>
      <w:r w:rsidRPr="00B61E6C">
        <w:rPr>
          <w:rFonts w:ascii="Arial" w:hAnsi="Arial" w:cs="Arial"/>
          <w:b/>
          <w:sz w:val="28"/>
        </w:rPr>
        <w:t>INDO A BASE NACIONAL COMUM CURRICULAR</w:t>
      </w:r>
    </w:p>
    <w:bookmarkEnd w:id="0"/>
    <w:p w:rsidR="00B61E6C" w:rsidRDefault="00B61E6C" w:rsidP="00B61E6C">
      <w:pPr>
        <w:spacing w:after="0" w:line="360" w:lineRule="auto"/>
      </w:pPr>
    </w:p>
    <w:p w:rsidR="00B61E6C" w:rsidRDefault="00B61E6C" w:rsidP="00B61E6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B61E6C">
        <w:rPr>
          <w:rFonts w:ascii="Arial" w:hAnsi="Arial" w:cs="Arial"/>
          <w:b/>
          <w:sz w:val="24"/>
        </w:rPr>
        <w:t>Com metodologia do Desenho universal para a aprendizagem, educador pode tornar o currículo proposto pelo documento acessível a todos</w:t>
      </w:r>
    </w:p>
    <w:p w:rsidR="00B61E6C" w:rsidRDefault="00B61E6C" w:rsidP="00B61E6C">
      <w:pPr>
        <w:jc w:val="center"/>
        <w:rPr>
          <w:rFonts w:ascii="Arial" w:hAnsi="Arial" w:cs="Arial"/>
          <w:b/>
          <w:sz w:val="24"/>
        </w:rPr>
      </w:pPr>
    </w:p>
    <w:p w:rsidR="00B61E6C" w:rsidRDefault="00B61E6C" w:rsidP="00B61E6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61E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Base Nacional Comum Curricular (BNCC) traz para as escolas a tarefa de rever o formato das aulas e avaliações olhando para os alunos — para todos e para cada um deles. Elaborar estratégias pedagógicas na perspectiva inclusiva considerando as </w:t>
      </w:r>
      <w:hyperlink r:id="rId7" w:tgtFrame="_blank" w:history="1">
        <w:r w:rsidRPr="00B61E6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10 competências da Base Nacional</w:t>
        </w:r>
      </w:hyperlink>
      <w:r w:rsidRPr="00B61E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será um desafio para gestores e professores. Mas usando um conceito chamado desenho universal para a aprendizagem (DUA) essa missão é possível!</w:t>
      </w:r>
    </w:p>
    <w:p w:rsidR="00B61E6C" w:rsidRDefault="00B61E6C" w:rsidP="00B61E6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61E6C" w:rsidRDefault="00B61E6C" w:rsidP="00B61E6C">
      <w:pPr>
        <w:spacing w:after="0" w:line="360" w:lineRule="auto"/>
        <w:ind w:firstLine="708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B61E6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Como funciona na prática</w:t>
      </w:r>
    </w:p>
    <w:p w:rsidR="00B61E6C" w:rsidRPr="00B61E6C" w:rsidRDefault="00B61E6C" w:rsidP="00B61E6C">
      <w:pPr>
        <w:spacing w:after="0" w:line="360" w:lineRule="auto"/>
        <w:ind w:firstLine="708"/>
        <w:jc w:val="center"/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</w:p>
    <w:p w:rsidR="00B61E6C" w:rsidRP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61E6C">
        <w:rPr>
          <w:rFonts w:ascii="Arial" w:hAnsi="Arial" w:cs="Arial"/>
          <w:color w:val="000000" w:themeColor="text1"/>
        </w:rPr>
        <w:t>Para entender como essa metodologia ajuda educadores a criar estratégias para atingir cada um dos estudantes em turmas que são diversificadas, vamos pensar em uma situação prática: um professor que precisa falar sobre animais para uma classe de 32 alunos.</w:t>
      </w:r>
    </w:p>
    <w:p w:rsidR="00B61E6C" w:rsidRP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61E6C">
        <w:rPr>
          <w:rFonts w:ascii="Arial" w:hAnsi="Arial" w:cs="Arial"/>
          <w:color w:val="000000" w:themeColor="text1"/>
        </w:rPr>
        <w:t>Nesse exemplo, o professor poderia passar o filme Madagascar, conversar sobre a criação de animais em cativeiro, falar da diferença entre animais domésticos e selvagens, fazer rodas de histórias para as crianças contarem suas experiências com animais e, quem sabe, realizar um passeio ao zoológico ou ao pet shop do bairro.</w:t>
      </w:r>
    </w:p>
    <w:p w:rsid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61E6C">
        <w:rPr>
          <w:rFonts w:ascii="Arial" w:hAnsi="Arial" w:cs="Arial"/>
          <w:color w:val="000000" w:themeColor="text1"/>
        </w:rPr>
        <w:t>Cada uma dessas atividades fará sentido para algum dos alunos. Elas reforçam a temática e criam conexões com situações reais. Dessa forma, todos aprenderão o conteúdo, cada um da forma mais adequada para si.</w:t>
      </w:r>
    </w:p>
    <w:p w:rsid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rFonts w:ascii="Arial" w:hAnsi="Arial" w:cs="Arial"/>
          <w:b/>
          <w:color w:val="000000" w:themeColor="text1"/>
        </w:rPr>
      </w:pPr>
    </w:p>
    <w:p w:rsid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rFonts w:ascii="Arial" w:hAnsi="Arial" w:cs="Arial"/>
          <w:b/>
          <w:color w:val="000000" w:themeColor="text1"/>
        </w:rPr>
      </w:pPr>
    </w:p>
    <w:p w:rsid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rFonts w:ascii="Arial" w:hAnsi="Arial" w:cs="Arial"/>
          <w:b/>
          <w:color w:val="000000" w:themeColor="text1"/>
        </w:rPr>
      </w:pPr>
      <w:r w:rsidRPr="00B61E6C">
        <w:rPr>
          <w:rFonts w:ascii="Arial" w:hAnsi="Arial" w:cs="Arial"/>
          <w:b/>
          <w:color w:val="000000" w:themeColor="text1"/>
        </w:rPr>
        <w:lastRenderedPageBreak/>
        <w:t>Os princípios do desenho universal para a aprendizagem</w:t>
      </w:r>
    </w:p>
    <w:p w:rsid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rFonts w:ascii="Arial" w:hAnsi="Arial" w:cs="Arial"/>
          <w:b/>
          <w:color w:val="000000" w:themeColor="text1"/>
        </w:rPr>
      </w:pPr>
    </w:p>
    <w:p w:rsidR="00B61E6C" w:rsidRP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Cs w:val="26"/>
        </w:rPr>
      </w:pPr>
      <w:r w:rsidRPr="00B61E6C">
        <w:rPr>
          <w:rFonts w:ascii="Arial" w:hAnsi="Arial" w:cs="Arial"/>
          <w:color w:val="000000" w:themeColor="text1"/>
          <w:szCs w:val="26"/>
        </w:rPr>
        <w:t>Mas como exatamente essas atividades são baseadas no DUA? O primeiro princípio desse conceito diz que é preciso </w:t>
      </w:r>
      <w:r w:rsidRPr="00B61E6C">
        <w:rPr>
          <w:rStyle w:val="Forte"/>
          <w:rFonts w:ascii="Arial" w:hAnsi="Arial" w:cs="Arial"/>
          <w:b w:val="0"/>
          <w:color w:val="000000" w:themeColor="text1"/>
          <w:szCs w:val="26"/>
          <w:bdr w:val="none" w:sz="0" w:space="0" w:color="auto" w:frame="1"/>
        </w:rPr>
        <w:t>apresentar a mesma informação de diferentes maneiras</w:t>
      </w:r>
      <w:r w:rsidRPr="00B61E6C">
        <w:rPr>
          <w:rFonts w:ascii="Arial" w:hAnsi="Arial" w:cs="Arial"/>
          <w:color w:val="000000" w:themeColor="text1"/>
          <w:szCs w:val="26"/>
        </w:rPr>
        <w:t>. Ou seja, diversificar.</w:t>
      </w:r>
    </w:p>
    <w:p w:rsidR="00B61E6C" w:rsidRP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Cs w:val="26"/>
        </w:rPr>
      </w:pPr>
      <w:r w:rsidRPr="00B61E6C">
        <w:rPr>
          <w:rFonts w:ascii="Arial" w:hAnsi="Arial" w:cs="Arial"/>
          <w:color w:val="000000" w:themeColor="text1"/>
          <w:szCs w:val="26"/>
        </w:rPr>
        <w:t>O segundo princípio é a atenção às </w:t>
      </w:r>
      <w:r w:rsidRPr="00B61E6C">
        <w:rPr>
          <w:rStyle w:val="Forte"/>
          <w:rFonts w:ascii="Arial" w:hAnsi="Arial" w:cs="Arial"/>
          <w:b w:val="0"/>
          <w:color w:val="000000" w:themeColor="text1"/>
          <w:szCs w:val="26"/>
          <w:bdr w:val="none" w:sz="0" w:space="0" w:color="auto" w:frame="1"/>
        </w:rPr>
        <w:t>diferentes formas de ação e expressão</w:t>
      </w:r>
      <w:r w:rsidRPr="00B61E6C">
        <w:rPr>
          <w:rFonts w:ascii="Arial" w:hAnsi="Arial" w:cs="Arial"/>
          <w:color w:val="000000" w:themeColor="text1"/>
          <w:szCs w:val="26"/>
        </w:rPr>
        <w:t xml:space="preserve">. Ou seja, confirmar a aprendizagem dos estudantes considerando a possibilidade de expressão de cada um. Nem todos escrevem ou se colocam oralmente. Por que, então, não </w:t>
      </w:r>
      <w:proofErr w:type="gramStart"/>
      <w:r w:rsidRPr="00B61E6C">
        <w:rPr>
          <w:rFonts w:ascii="Arial" w:hAnsi="Arial" w:cs="Arial"/>
          <w:color w:val="000000" w:themeColor="text1"/>
          <w:szCs w:val="26"/>
        </w:rPr>
        <w:t>avaliá-los</w:t>
      </w:r>
      <w:proofErr w:type="gramEnd"/>
      <w:r w:rsidRPr="00B61E6C">
        <w:rPr>
          <w:rFonts w:ascii="Arial" w:hAnsi="Arial" w:cs="Arial"/>
          <w:color w:val="000000" w:themeColor="text1"/>
          <w:szCs w:val="26"/>
        </w:rPr>
        <w:t xml:space="preserve"> utilizando o portfólio ou um trabalho em grupo mediado pelo educador? Durante o processo, o professor saberá o que faz ou não faz sentido para o grupo.</w:t>
      </w:r>
    </w:p>
    <w:p w:rsidR="00B61E6C" w:rsidRP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textAlignment w:val="baseline"/>
        <w:rPr>
          <w:rFonts w:ascii="Arial" w:hAnsi="Arial" w:cs="Arial"/>
          <w:color w:val="000000" w:themeColor="text1"/>
          <w:szCs w:val="26"/>
        </w:rPr>
      </w:pPr>
      <w:r w:rsidRPr="00B61E6C">
        <w:rPr>
          <w:rFonts w:ascii="Arial" w:hAnsi="Arial" w:cs="Arial"/>
          <w:color w:val="000000" w:themeColor="text1"/>
          <w:szCs w:val="26"/>
        </w:rPr>
        <w:t>O terceiro princípio do DUA fala de </w:t>
      </w:r>
      <w:r w:rsidRPr="00B61E6C">
        <w:rPr>
          <w:rStyle w:val="Forte"/>
          <w:rFonts w:ascii="Arial" w:hAnsi="Arial" w:cs="Arial"/>
          <w:b w:val="0"/>
          <w:color w:val="000000" w:themeColor="text1"/>
          <w:szCs w:val="26"/>
          <w:bdr w:val="none" w:sz="0" w:space="0" w:color="auto" w:frame="1"/>
        </w:rPr>
        <w:t>diferentes formas de engajamento</w:t>
      </w:r>
      <w:r w:rsidRPr="00B61E6C">
        <w:rPr>
          <w:rFonts w:ascii="Arial" w:hAnsi="Arial" w:cs="Arial"/>
          <w:color w:val="000000" w:themeColor="text1"/>
          <w:szCs w:val="26"/>
        </w:rPr>
        <w:t>. Quando os estudantes encontram sentido nas experiências, estarão mais atentos e empenhados.</w:t>
      </w:r>
    </w:p>
    <w:p w:rsid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Cs w:val="26"/>
        </w:rPr>
      </w:pPr>
      <w:r w:rsidRPr="00B61E6C">
        <w:rPr>
          <w:rFonts w:ascii="Arial" w:hAnsi="Arial" w:cs="Arial"/>
          <w:color w:val="000000" w:themeColor="text1"/>
          <w:szCs w:val="26"/>
        </w:rPr>
        <w:t>Importante lembrar que isso só acontecerá se o professor souber exatamente o que pretende ensinar e onde quer chegar.</w:t>
      </w:r>
    </w:p>
    <w:p w:rsid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Cs w:val="26"/>
        </w:rPr>
      </w:pPr>
    </w:p>
    <w:p w:rsid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rFonts w:ascii="Arial" w:hAnsi="Arial" w:cs="Arial"/>
          <w:b/>
          <w:color w:val="000000" w:themeColor="text1"/>
          <w:szCs w:val="26"/>
        </w:rPr>
      </w:pPr>
      <w:r w:rsidRPr="00B61E6C">
        <w:rPr>
          <w:rFonts w:ascii="Arial" w:hAnsi="Arial" w:cs="Arial"/>
          <w:b/>
          <w:color w:val="000000" w:themeColor="text1"/>
          <w:szCs w:val="26"/>
        </w:rPr>
        <w:t>Onde a BNCC se encaixa</w:t>
      </w:r>
    </w:p>
    <w:p w:rsid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rFonts w:ascii="Arial" w:hAnsi="Arial" w:cs="Arial"/>
          <w:b/>
          <w:color w:val="000000" w:themeColor="text1"/>
          <w:szCs w:val="26"/>
        </w:rPr>
      </w:pPr>
    </w:p>
    <w:p w:rsidR="00B61E6C" w:rsidRP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B61E6C">
        <w:rPr>
          <w:rFonts w:ascii="Arial" w:hAnsi="Arial" w:cs="Arial"/>
          <w:color w:val="000000" w:themeColor="text1"/>
          <w:sz w:val="26"/>
          <w:szCs w:val="26"/>
        </w:rPr>
        <w:t>Com o objetivo de garantir uma aprendizagem comum, a Base Nacional abre possibilidades para ampliar a cultura de inclusão na escola. Suas competências norteadoras estão, assim, entrelaçadas ao DUA.</w:t>
      </w:r>
    </w:p>
    <w:p w:rsidR="00B61E6C" w:rsidRP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B61E6C">
        <w:rPr>
          <w:rFonts w:ascii="Arial" w:hAnsi="Arial" w:cs="Arial"/>
          <w:color w:val="000000" w:themeColor="text1"/>
          <w:sz w:val="26"/>
          <w:szCs w:val="26"/>
        </w:rPr>
        <w:t>No exemplo, </w:t>
      </w:r>
      <w:r w:rsidRPr="00B61E6C">
        <w:rPr>
          <w:rStyle w:val="Forte"/>
          <w:rFonts w:ascii="Arial" w:hAnsi="Arial" w:cs="Arial"/>
          <w:b w:val="0"/>
          <w:color w:val="000000" w:themeColor="text1"/>
          <w:sz w:val="26"/>
          <w:szCs w:val="26"/>
          <w:bdr w:val="none" w:sz="0" w:space="0" w:color="auto" w:frame="1"/>
        </w:rPr>
        <w:t>conhecimento</w:t>
      </w:r>
      <w:r w:rsidRPr="00B61E6C">
        <w:rPr>
          <w:rFonts w:ascii="Arial" w:hAnsi="Arial" w:cs="Arial"/>
          <w:b/>
          <w:color w:val="000000" w:themeColor="text1"/>
          <w:sz w:val="26"/>
          <w:szCs w:val="26"/>
        </w:rPr>
        <w:t>, </w:t>
      </w:r>
      <w:r w:rsidRPr="00B61E6C">
        <w:rPr>
          <w:rStyle w:val="Forte"/>
          <w:rFonts w:ascii="Arial" w:hAnsi="Arial" w:cs="Arial"/>
          <w:b w:val="0"/>
          <w:color w:val="000000" w:themeColor="text1"/>
          <w:sz w:val="26"/>
          <w:szCs w:val="26"/>
          <w:bdr w:val="none" w:sz="0" w:space="0" w:color="auto" w:frame="1"/>
        </w:rPr>
        <w:t>pensamento crítico e criativo</w:t>
      </w:r>
      <w:r w:rsidRPr="00B61E6C">
        <w:rPr>
          <w:rFonts w:ascii="Arial" w:hAnsi="Arial" w:cs="Arial"/>
          <w:color w:val="000000" w:themeColor="text1"/>
          <w:sz w:val="26"/>
          <w:szCs w:val="26"/>
        </w:rPr>
        <w:t> estiveram presentes em todas estratégias elaboradas. A comunicação tornou possível a participação e expressão do conhecimento conquistado. O repertório cultural foi ampliado e conectado com ações de cidadania e responsabilidade. E talvez a maior conquista foi a evolução da habilidade de </w:t>
      </w:r>
      <w:r w:rsidRPr="00B61E6C">
        <w:rPr>
          <w:rStyle w:val="Forte"/>
          <w:rFonts w:ascii="Arial" w:hAnsi="Arial" w:cs="Arial"/>
          <w:b w:val="0"/>
          <w:color w:val="000000" w:themeColor="text1"/>
          <w:sz w:val="26"/>
          <w:szCs w:val="26"/>
          <w:bdr w:val="none" w:sz="0" w:space="0" w:color="auto" w:frame="1"/>
        </w:rPr>
        <w:t>trabalhar em grupo</w:t>
      </w:r>
      <w:r w:rsidRPr="00B61E6C">
        <w:rPr>
          <w:rFonts w:ascii="Arial" w:hAnsi="Arial" w:cs="Arial"/>
          <w:color w:val="000000" w:themeColor="text1"/>
          <w:sz w:val="26"/>
          <w:szCs w:val="26"/>
        </w:rPr>
        <w:t>, respeitando as diferenças de forma empática e respeitosa.</w:t>
      </w:r>
    </w:p>
    <w:p w:rsidR="00B61E6C" w:rsidRP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B61E6C">
        <w:rPr>
          <w:rFonts w:ascii="Arial" w:hAnsi="Arial" w:cs="Arial"/>
          <w:color w:val="000000" w:themeColor="text1"/>
          <w:sz w:val="26"/>
          <w:szCs w:val="26"/>
        </w:rPr>
        <w:lastRenderedPageBreak/>
        <w:t>Quantas coisas foram exploradas num projeto sobre animais! A escola ampliará a aprendizagem de todos os estudantes e preparará cidadãos para a próxima geração.</w:t>
      </w:r>
    </w:p>
    <w:p w:rsid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B61E6C">
        <w:rPr>
          <w:rFonts w:ascii="Arial" w:hAnsi="Arial" w:cs="Arial"/>
          <w:color w:val="000000" w:themeColor="text1"/>
          <w:sz w:val="26"/>
          <w:szCs w:val="26"/>
        </w:rPr>
        <w:t>E para você professor? Também será um ganho ver os olhos dos alunos brilhando após uma descoberta é algo inesquecível para qualquer profissional.</w:t>
      </w:r>
    </w:p>
    <w:p w:rsidR="00117AF3" w:rsidRDefault="00117AF3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117AF3" w:rsidRDefault="00117AF3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81818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FONTE:</w:t>
      </w:r>
      <w:hyperlink r:id="rId8" w:history="1">
        <w:r w:rsidRPr="00117AF3">
          <w:rPr>
            <w:rStyle w:val="Hyperlink"/>
            <w:rFonts w:ascii="Arial" w:hAnsi="Arial" w:cs="Arial"/>
            <w:color w:val="000000" w:themeColor="text1"/>
          </w:rPr>
          <w:t>http://inclusaonaescola.com.br/como-criar-estrategias-pedagogicas-inclusivas-seguindo-bncc/</w:t>
        </w:r>
      </w:hyperlink>
    </w:p>
    <w:p w:rsidR="00B61E6C" w:rsidRP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rFonts w:ascii="Arial" w:hAnsi="Arial" w:cs="Arial"/>
          <w:b/>
          <w:color w:val="000000" w:themeColor="text1"/>
          <w:szCs w:val="26"/>
        </w:rPr>
      </w:pPr>
    </w:p>
    <w:p w:rsidR="00B61E6C" w:rsidRPr="00B61E6C" w:rsidRDefault="00B61E6C" w:rsidP="00B61E6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rFonts w:ascii="Arial" w:hAnsi="Arial" w:cs="Arial"/>
          <w:b/>
          <w:color w:val="000000" w:themeColor="text1"/>
        </w:rPr>
      </w:pPr>
    </w:p>
    <w:p w:rsidR="00B61E6C" w:rsidRPr="00B61E6C" w:rsidRDefault="00B61E6C" w:rsidP="00B61E6C">
      <w:pPr>
        <w:spacing w:after="0" w:line="360" w:lineRule="auto"/>
        <w:ind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B61E6C" w:rsidRPr="00B61E6C" w:rsidSect="00110EC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4E" w:rsidRDefault="00E2184E" w:rsidP="00067889">
      <w:pPr>
        <w:spacing w:after="0" w:line="240" w:lineRule="auto"/>
      </w:pPr>
      <w:r>
        <w:separator/>
      </w:r>
    </w:p>
  </w:endnote>
  <w:endnote w:type="continuationSeparator" w:id="0">
    <w:p w:rsidR="00E2184E" w:rsidRDefault="00E2184E" w:rsidP="0006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89" w:rsidRDefault="00067889" w:rsidP="00067889">
    <w:pPr>
      <w:pStyle w:val="Rodap"/>
      <w:rPr>
        <w:rFonts w:ascii="Verdana" w:hAnsi="Verdana"/>
      </w:rPr>
    </w:pPr>
  </w:p>
  <w:p w:rsidR="00067889" w:rsidRPr="008C78E8" w:rsidRDefault="00067889" w:rsidP="00067889">
    <w:pPr>
      <w:pStyle w:val="Rodap"/>
      <w:rPr>
        <w:rFonts w:ascii="Verdana" w:hAnsi="Verdana"/>
      </w:rPr>
    </w:pPr>
    <w:r>
      <w:rPr>
        <w:rFonts w:ascii="Verdana" w:hAnsi="Verdana"/>
      </w:rPr>
      <w:t>A</w:t>
    </w:r>
    <w:r w:rsidRPr="008C78E8">
      <w:rPr>
        <w:rFonts w:ascii="Verdana" w:hAnsi="Verdana"/>
      </w:rPr>
      <w:t xml:space="preserve">venida Eduardo Roberto </w:t>
    </w:r>
    <w:proofErr w:type="spellStart"/>
    <w:r w:rsidRPr="008C78E8">
      <w:rPr>
        <w:rFonts w:ascii="Verdana" w:hAnsi="Verdana"/>
      </w:rPr>
      <w:t>Daher</w:t>
    </w:r>
    <w:proofErr w:type="spellEnd"/>
    <w:r w:rsidRPr="008C78E8">
      <w:rPr>
        <w:rFonts w:ascii="Verdana" w:hAnsi="Verdana"/>
      </w:rPr>
      <w:t>, 1135 – Centro – Itapecerica da Serra – SP</w:t>
    </w:r>
  </w:p>
  <w:p w:rsidR="00067889" w:rsidRPr="008C78E8" w:rsidRDefault="00067889" w:rsidP="00067889">
    <w:pPr>
      <w:pStyle w:val="Rodap"/>
      <w:jc w:val="center"/>
      <w:rPr>
        <w:rFonts w:ascii="Verdana" w:hAnsi="Verdana"/>
      </w:rPr>
    </w:pPr>
    <w:r w:rsidRPr="008C78E8">
      <w:rPr>
        <w:rFonts w:ascii="Verdana" w:hAnsi="Verdana"/>
      </w:rPr>
      <w:t>Fone: 4668-9</w:t>
    </w:r>
    <w:r>
      <w:rPr>
        <w:rFonts w:ascii="Verdana" w:hAnsi="Verdana"/>
      </w:rPr>
      <w:t>330</w:t>
    </w:r>
    <w:r w:rsidRPr="008C78E8">
      <w:rPr>
        <w:rFonts w:ascii="Verdana" w:hAnsi="Verdana"/>
      </w:rPr>
      <w:t xml:space="preserve"> / www.itapecerica.sp.gov.br</w:t>
    </w:r>
  </w:p>
  <w:p w:rsidR="00067889" w:rsidRDefault="00067889" w:rsidP="00067889">
    <w:pPr>
      <w:pStyle w:val="Rodap"/>
      <w:jc w:val="center"/>
    </w:pPr>
  </w:p>
  <w:p w:rsidR="00067889" w:rsidRDefault="00067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4E" w:rsidRDefault="00E2184E" w:rsidP="00067889">
      <w:pPr>
        <w:spacing w:after="0" w:line="240" w:lineRule="auto"/>
      </w:pPr>
      <w:r>
        <w:separator/>
      </w:r>
    </w:p>
  </w:footnote>
  <w:footnote w:type="continuationSeparator" w:id="0">
    <w:p w:rsidR="00E2184E" w:rsidRDefault="00E2184E" w:rsidP="0006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89" w:rsidRDefault="0006788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-489585</wp:posOffset>
          </wp:positionH>
          <wp:positionV relativeFrom="paragraph">
            <wp:posOffset>-154305</wp:posOffset>
          </wp:positionV>
          <wp:extent cx="6294120" cy="10001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B78"/>
    <w:multiLevelType w:val="hybridMultilevel"/>
    <w:tmpl w:val="85A46902"/>
    <w:lvl w:ilvl="0" w:tplc="D0223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0B0D"/>
    <w:multiLevelType w:val="hybridMultilevel"/>
    <w:tmpl w:val="31E2171A"/>
    <w:lvl w:ilvl="0" w:tplc="FB8E2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9"/>
    <w:rsid w:val="00067889"/>
    <w:rsid w:val="000A75B0"/>
    <w:rsid w:val="00100EA3"/>
    <w:rsid w:val="00110EC3"/>
    <w:rsid w:val="00117AF3"/>
    <w:rsid w:val="004717DF"/>
    <w:rsid w:val="005917A7"/>
    <w:rsid w:val="008E31B5"/>
    <w:rsid w:val="00B61E6C"/>
    <w:rsid w:val="00C32A0B"/>
    <w:rsid w:val="00E2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832DF"/>
  <w15:chartTrackingRefBased/>
  <w15:docId w15:val="{F0D37A6C-1FA1-4A13-9F04-3BA2D00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788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7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889"/>
  </w:style>
  <w:style w:type="paragraph" w:styleId="Rodap">
    <w:name w:val="footer"/>
    <w:basedOn w:val="Normal"/>
    <w:link w:val="RodapChar"/>
    <w:uiPriority w:val="99"/>
    <w:unhideWhenUsed/>
    <w:rsid w:val="00067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889"/>
  </w:style>
  <w:style w:type="paragraph" w:customStyle="1" w:styleId="frase">
    <w:name w:val="frase"/>
    <w:basedOn w:val="Normal"/>
    <w:rsid w:val="0006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">
    <w:name w:val="autor"/>
    <w:basedOn w:val="Fontepargpadro"/>
    <w:rsid w:val="00067889"/>
  </w:style>
  <w:style w:type="character" w:styleId="Hyperlink">
    <w:name w:val="Hyperlink"/>
    <w:basedOn w:val="Fontepargpadro"/>
    <w:uiPriority w:val="99"/>
    <w:semiHidden/>
    <w:unhideWhenUsed/>
    <w:rsid w:val="000678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E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6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1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lusaonaescola.com.br/como-criar-estrategias-pedagogicas-inclusivas-seguindo-bnc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clusaonaescola.com.br/as-contribuicoes-da-bncc-para-uma-educacao-inclusiv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cp:lastPrinted>2019-03-21T11:51:00Z</cp:lastPrinted>
  <dcterms:created xsi:type="dcterms:W3CDTF">2019-06-24T12:23:00Z</dcterms:created>
  <dcterms:modified xsi:type="dcterms:W3CDTF">2019-06-28T17:21:00Z</dcterms:modified>
</cp:coreProperties>
</file>