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AD8" w:rsidRPr="007E2A50" w:rsidRDefault="00235AD8" w:rsidP="007E2A50">
      <w:pPr>
        <w:shd w:val="clear" w:color="auto" w:fill="FFFFFF"/>
        <w:spacing w:before="105" w:after="105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pt-BR"/>
        </w:rPr>
      </w:pPr>
      <w:r w:rsidRPr="007E2A50">
        <w:rPr>
          <w:rFonts w:ascii="Arial" w:eastAsia="Times New Roman" w:hAnsi="Arial" w:cs="Arial"/>
          <w:color w:val="333333"/>
          <w:kern w:val="36"/>
          <w:sz w:val="28"/>
          <w:szCs w:val="28"/>
          <w:lang w:eastAsia="pt-BR"/>
        </w:rPr>
        <w:t>A força e a importância do vínculo entre professor e criança.</w:t>
      </w:r>
    </w:p>
    <w:p w:rsidR="00C55468" w:rsidRPr="00235AD8" w:rsidRDefault="00C55468" w:rsidP="007E2A50">
      <w:pPr>
        <w:shd w:val="clear" w:color="auto" w:fill="FFFFFF"/>
        <w:spacing w:before="105" w:after="105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pt-BR"/>
        </w:rPr>
      </w:pPr>
      <w:r>
        <w:rPr>
          <w:noProof/>
          <w:lang w:eastAsia="pt-BR"/>
        </w:rPr>
        <w:drawing>
          <wp:inline distT="0" distB="0" distL="0" distR="0" wp14:anchorId="2658422A" wp14:editId="032AC4DB">
            <wp:extent cx="2990850" cy="2399665"/>
            <wp:effectExtent l="0" t="0" r="0" b="635"/>
            <wp:docPr id="2" name="Imagem 2" descr="A importÃ¢ncia do vÃ­nculo entre professor e crianÃ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importÃ¢ncia do vÃ­nculo entre professor e crianÃ§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713" cy="241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AD8" w:rsidRPr="007E2A50" w:rsidRDefault="00235AD8" w:rsidP="007E2A5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595858"/>
        </w:rPr>
      </w:pPr>
      <w:r w:rsidRPr="007E2A50">
        <w:rPr>
          <w:rFonts w:ascii="Arial" w:hAnsi="Arial" w:cs="Arial"/>
          <w:color w:val="595858"/>
        </w:rPr>
        <w:t>No contexto da educação infantil, o vínculo criado entre educador e criança é tão importante quanto outros parâmetros considerados primordiais pelos referenciais de qualidade. É por meio da construção de uma relação afetiva acolhedora que a criança se sente segura e disponível para as atividades entre pares e o consequente desenvolvimento de suas possibilidades.</w:t>
      </w:r>
    </w:p>
    <w:p w:rsidR="00235AD8" w:rsidRPr="007E2A50" w:rsidRDefault="00235AD8" w:rsidP="007E2A5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595858"/>
        </w:rPr>
      </w:pPr>
      <w:r w:rsidRPr="007E2A50">
        <w:rPr>
          <w:rFonts w:ascii="Arial" w:hAnsi="Arial" w:cs="Arial"/>
          <w:color w:val="595858"/>
        </w:rPr>
        <w:t xml:space="preserve">A professora das faculdades de educação e psicologia e da pós-graduação em Educação da Universidade Federal de Pernambuco (UFPE), Maria Isabel Pedrosa, explica que o vínculo é uma relação afetiva preferencial </w:t>
      </w:r>
      <w:proofErr w:type="gramStart"/>
      <w:r w:rsidRPr="007E2A50">
        <w:rPr>
          <w:rFonts w:ascii="Arial" w:hAnsi="Arial" w:cs="Arial"/>
          <w:color w:val="595858"/>
        </w:rPr>
        <w:t>que</w:t>
      </w:r>
      <w:proofErr w:type="gramEnd"/>
      <w:r w:rsidRPr="007E2A50">
        <w:rPr>
          <w:rFonts w:ascii="Arial" w:hAnsi="Arial" w:cs="Arial"/>
          <w:color w:val="595858"/>
        </w:rPr>
        <w:t xml:space="preserve"> se estabelece entre o aluno e seu professor. Ela lembra que, à medida que cresce, a criança amplia o forte apego dos primeiros anos de vida aos pais para outras pessoas e o apego passa então a ser chamado de vínculo. Nesse contexto, o vínculo é uma relação em que o professor passa a ser uma espécie de amigo preferido no espaço escolar, explica Maria Isabel, também pesquisadora sobre o desenvolvimento infantil e uma das autoras de aprendendo com a criança de zero a seis anos (Cortez Editora).</w:t>
      </w:r>
    </w:p>
    <w:p w:rsidR="00235AD8" w:rsidRPr="007E2A50" w:rsidRDefault="00235AD8" w:rsidP="007E2A5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595858"/>
        </w:rPr>
      </w:pPr>
      <w:r w:rsidRPr="007E2A50">
        <w:rPr>
          <w:rFonts w:ascii="Arial" w:hAnsi="Arial" w:cs="Arial"/>
          <w:color w:val="595858"/>
        </w:rPr>
        <w:t xml:space="preserve">“Quanto menor a criança, primeiro o vínculo será feito com o educador e só depois com os outros alunos”, diz Eliane </w:t>
      </w:r>
      <w:proofErr w:type="spellStart"/>
      <w:r w:rsidRPr="007E2A50">
        <w:rPr>
          <w:rFonts w:ascii="Arial" w:hAnsi="Arial" w:cs="Arial"/>
          <w:color w:val="595858"/>
        </w:rPr>
        <w:t>Sukerth</w:t>
      </w:r>
      <w:proofErr w:type="spellEnd"/>
      <w:r w:rsidRPr="007E2A50">
        <w:rPr>
          <w:rFonts w:ascii="Arial" w:hAnsi="Arial" w:cs="Arial"/>
          <w:color w:val="595858"/>
        </w:rPr>
        <w:t xml:space="preserve"> </w:t>
      </w:r>
      <w:proofErr w:type="spellStart"/>
      <w:r w:rsidRPr="007E2A50">
        <w:rPr>
          <w:rFonts w:ascii="Arial" w:hAnsi="Arial" w:cs="Arial"/>
          <w:color w:val="595858"/>
        </w:rPr>
        <w:t>Pantalena</w:t>
      </w:r>
      <w:proofErr w:type="spellEnd"/>
      <w:r w:rsidRPr="007E2A50">
        <w:rPr>
          <w:rFonts w:ascii="Arial" w:hAnsi="Arial" w:cs="Arial"/>
          <w:color w:val="595858"/>
        </w:rPr>
        <w:t xml:space="preserve">, mestra em Educação pela Faculdade de Educação da USP com a dissertação “O ingresso da criança na creche e os vínculos iniciais” (2010) e membro do Conselho </w:t>
      </w:r>
      <w:r w:rsidRPr="007E2A50">
        <w:rPr>
          <w:rFonts w:ascii="Arial" w:hAnsi="Arial" w:cs="Arial"/>
          <w:color w:val="595858"/>
        </w:rPr>
        <w:lastRenderedPageBreak/>
        <w:t>Integrado de Educação Infantil (CIEI), da USP. Ela explica que o vínculo é, sim, uma relação afetiva, mas não significa bajular, dar beijos ou passar a mão na cabeça da criança, no sentido da superproteção, mas fazê-la sentir-se segura, valorizada e acolhida no ambiente escolar.</w:t>
      </w:r>
    </w:p>
    <w:p w:rsidR="00235AD8" w:rsidRDefault="00235AD8" w:rsidP="007E2A5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595858"/>
        </w:rPr>
      </w:pPr>
      <w:r w:rsidRPr="007E2A50">
        <w:rPr>
          <w:rFonts w:ascii="Arial" w:hAnsi="Arial" w:cs="Arial"/>
          <w:color w:val="595858"/>
        </w:rPr>
        <w:t>“É fácil perceber se há vínculo entre a criança e seu educador. A busca de proximidade é o maior sinal de que o vínculo foi instaurado. Há vínculo se a criança procura o professor, confere suas dúvidas com ele. Se ela evita o professor e fica retraída em sala é porque não tem nele seu porto seguro”, diz Maria Isabel.</w:t>
      </w:r>
    </w:p>
    <w:p w:rsidR="007E2A50" w:rsidRPr="007E2A50" w:rsidRDefault="007E2A50" w:rsidP="007E2A5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595858"/>
        </w:rPr>
      </w:pPr>
    </w:p>
    <w:p w:rsidR="00235AD8" w:rsidRPr="007E2A50" w:rsidRDefault="00235AD8" w:rsidP="007E2A5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color w:val="333333"/>
          <w:sz w:val="28"/>
          <w:szCs w:val="28"/>
        </w:rPr>
      </w:pPr>
      <w:r w:rsidRPr="007E2A50">
        <w:rPr>
          <w:rStyle w:val="Forte"/>
          <w:rFonts w:ascii="Arial" w:hAnsi="Arial" w:cs="Arial"/>
          <w:color w:val="333333"/>
          <w:sz w:val="28"/>
          <w:szCs w:val="28"/>
        </w:rPr>
        <w:t>Segurança no novo</w:t>
      </w:r>
    </w:p>
    <w:p w:rsidR="007E2A50" w:rsidRPr="007E2A50" w:rsidRDefault="007E2A50" w:rsidP="007E2A5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595858"/>
        </w:rPr>
      </w:pPr>
    </w:p>
    <w:p w:rsidR="00235AD8" w:rsidRPr="007E2A50" w:rsidRDefault="00235AD8" w:rsidP="007E2A5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595858"/>
        </w:rPr>
      </w:pPr>
      <w:r w:rsidRPr="007E2A50">
        <w:rPr>
          <w:rFonts w:ascii="Arial" w:hAnsi="Arial" w:cs="Arial"/>
          <w:color w:val="595858"/>
        </w:rPr>
        <w:t xml:space="preserve">Outra evidência da presença ou da falta de vínculo é a vontade que a criança tem de ir à escola. “O normal é que a criança ame ir à escola. Se chora e não quer ir, há um desajustamento que pode significar a falta de vínculo. A criança não se sente protegida, acolhida”, diz Silvia </w:t>
      </w:r>
      <w:proofErr w:type="spellStart"/>
      <w:r w:rsidRPr="007E2A50">
        <w:rPr>
          <w:rFonts w:ascii="Arial" w:hAnsi="Arial" w:cs="Arial"/>
          <w:color w:val="595858"/>
        </w:rPr>
        <w:t>Colello</w:t>
      </w:r>
      <w:proofErr w:type="spellEnd"/>
      <w:r w:rsidRPr="007E2A50">
        <w:rPr>
          <w:rFonts w:ascii="Arial" w:hAnsi="Arial" w:cs="Arial"/>
          <w:color w:val="595858"/>
        </w:rPr>
        <w:t>, professora de psicologia da educação da Faculdade de Educação da USP e do departamento de pós-graduação da mesma faculdade.</w:t>
      </w:r>
    </w:p>
    <w:p w:rsidR="00235AD8" w:rsidRPr="007E2A50" w:rsidRDefault="00235AD8" w:rsidP="007E2A5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595858"/>
        </w:rPr>
      </w:pPr>
      <w:r w:rsidRPr="007E2A50">
        <w:rPr>
          <w:rFonts w:ascii="Arial" w:hAnsi="Arial" w:cs="Arial"/>
          <w:color w:val="595858"/>
        </w:rPr>
        <w:t>Uma das funções do vínculo é exatamente dar a sensação de proteção e conforto para a criança, cujo primeiro impulso é transferir para o professor a relação de segurança que teria com a mãe. Nesse momento, o educador é o mediador afetivo da criança nesse espaço escolar, e quem facilita sua adaptação. “No caso de uma criança que chora e não quer entrar no ambiente desconhecido, quando estabelece esse vínculo afetivo, ela passa a entender que neste espaço o educador cuida, protege e sana suas necessidades, ele é o substituto da mãe”, explica Silvia.</w:t>
      </w:r>
    </w:p>
    <w:p w:rsidR="00235AD8" w:rsidRPr="007E2A50" w:rsidRDefault="00235AD8" w:rsidP="007E2A5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595858"/>
        </w:rPr>
      </w:pPr>
      <w:r w:rsidRPr="007E2A50">
        <w:rPr>
          <w:rFonts w:ascii="Arial" w:hAnsi="Arial" w:cs="Arial"/>
          <w:color w:val="595858"/>
        </w:rPr>
        <w:t xml:space="preserve">O primeiro papel do vínculo é favorecer a adaptação da criança na creche ou na escola, mas não se encerra por aí. Um segundo aspecto é a mediação com o conhecimento. “O educador lida com esta acolhida afetiva que a criança tem de ter e, por outro lado, com a ampliação dos horizontes e a aquisição de </w:t>
      </w:r>
      <w:r w:rsidRPr="007E2A50">
        <w:rPr>
          <w:rFonts w:ascii="Arial" w:hAnsi="Arial" w:cs="Arial"/>
          <w:color w:val="595858"/>
        </w:rPr>
        <w:lastRenderedPageBreak/>
        <w:t>novos conhecimentos”, diz Silvia. Ela lembra que a creche ou a escola são mundos muito novos e distantes da realidade vivida pela criança até ali. Há outras regras, horários, espaços e modos de funcionamento, assim como estímulos diversos – de socialização, habilidades motoras, artísticos e contato com a língua. “O educador viabiliza a entrada da criança em todo este universo do conhecimento”, diz Silvia.</w:t>
      </w:r>
    </w:p>
    <w:p w:rsidR="00235AD8" w:rsidRDefault="00235AD8" w:rsidP="007E2A5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595858"/>
        </w:rPr>
      </w:pPr>
      <w:r w:rsidRPr="007E2A50">
        <w:rPr>
          <w:rFonts w:ascii="Arial" w:hAnsi="Arial" w:cs="Arial"/>
          <w:color w:val="595858"/>
        </w:rPr>
        <w:t>Se há no espaço escolar todo um mundo a descobrir, a criança precisa do vínculo para sentir que o espaço é afetivo e lidar bem com os novos desafios. “Se não tiver segurança afetiva, ela se encolhe, se protege e não se lança à aventura da brincadeira e da expressão. Ela vai se retrair e não vai se envolver, o que afeta seu aprendizado no curto e no longo prazo”, afirma Silvia.</w:t>
      </w:r>
    </w:p>
    <w:p w:rsidR="007E2A50" w:rsidRPr="007E2A50" w:rsidRDefault="007E2A50" w:rsidP="007E2A5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595858"/>
        </w:rPr>
      </w:pPr>
      <w:bookmarkStart w:id="0" w:name="_GoBack"/>
      <w:bookmarkEnd w:id="0"/>
    </w:p>
    <w:p w:rsidR="00C55468" w:rsidRPr="007E2A50" w:rsidRDefault="009B0431" w:rsidP="007E2A5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595858"/>
        </w:rPr>
      </w:pPr>
      <w:hyperlink r:id="rId7" w:history="1">
        <w:r w:rsidR="00C55468" w:rsidRPr="007E2A50">
          <w:rPr>
            <w:rStyle w:val="Hyperlink"/>
            <w:rFonts w:ascii="Arial" w:hAnsi="Arial" w:cs="Arial"/>
          </w:rPr>
          <w:t>https://www.revistaeducacao.com.br/forca-e-importancia-do-vinculo-entre-professor-e-crianca/</w:t>
        </w:r>
      </w:hyperlink>
    </w:p>
    <w:p w:rsidR="00A97357" w:rsidRDefault="00A97357" w:rsidP="00235AD8">
      <w:pPr>
        <w:spacing w:line="240" w:lineRule="auto"/>
      </w:pPr>
    </w:p>
    <w:sectPr w:rsidR="00A97357" w:rsidSect="009E49A0">
      <w:headerReference w:type="default" r:id="rId8"/>
      <w:footerReference w:type="default" r:id="rId9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431" w:rsidRDefault="009B0431" w:rsidP="00235AD8">
      <w:pPr>
        <w:spacing w:after="0" w:line="240" w:lineRule="auto"/>
      </w:pPr>
      <w:r>
        <w:separator/>
      </w:r>
    </w:p>
  </w:endnote>
  <w:endnote w:type="continuationSeparator" w:id="0">
    <w:p w:rsidR="009B0431" w:rsidRDefault="009B0431" w:rsidP="0023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D8" w:rsidRPr="00487DC6" w:rsidRDefault="00235AD8" w:rsidP="00235AD8">
    <w:pPr>
      <w:tabs>
        <w:tab w:val="center" w:pos="4252"/>
        <w:tab w:val="right" w:pos="8504"/>
      </w:tabs>
      <w:spacing w:after="0" w:line="240" w:lineRule="auto"/>
      <w:jc w:val="center"/>
      <w:rPr>
        <w:rFonts w:ascii="Verdana" w:eastAsia="Calibri" w:hAnsi="Verdana" w:cs="Times New Roman"/>
      </w:rPr>
    </w:pPr>
    <w:r w:rsidRPr="00487DC6">
      <w:rPr>
        <w:rFonts w:ascii="Verdana" w:eastAsia="Calibri" w:hAnsi="Verdana" w:cs="Times New Roman"/>
      </w:rPr>
      <w:t xml:space="preserve">Avenida Eduardo Roberto </w:t>
    </w:r>
    <w:proofErr w:type="spellStart"/>
    <w:r w:rsidRPr="00487DC6">
      <w:rPr>
        <w:rFonts w:ascii="Verdana" w:eastAsia="Calibri" w:hAnsi="Verdana" w:cs="Times New Roman"/>
      </w:rPr>
      <w:t>Daher</w:t>
    </w:r>
    <w:proofErr w:type="spellEnd"/>
    <w:r w:rsidRPr="00487DC6">
      <w:rPr>
        <w:rFonts w:ascii="Verdana" w:eastAsia="Calibri" w:hAnsi="Verdana" w:cs="Times New Roman"/>
      </w:rPr>
      <w:t>, 1135 – Centro – Itapecerica da Serra – SP</w:t>
    </w:r>
  </w:p>
  <w:p w:rsidR="00235AD8" w:rsidRPr="00487DC6" w:rsidRDefault="00235AD8" w:rsidP="00235AD8">
    <w:pPr>
      <w:tabs>
        <w:tab w:val="center" w:pos="4252"/>
        <w:tab w:val="right" w:pos="8504"/>
      </w:tabs>
      <w:spacing w:after="0" w:line="240" w:lineRule="auto"/>
      <w:jc w:val="center"/>
      <w:rPr>
        <w:rFonts w:ascii="Verdana" w:eastAsia="Calibri" w:hAnsi="Verdana" w:cs="Times New Roman"/>
      </w:rPr>
    </w:pPr>
    <w:r w:rsidRPr="00487DC6">
      <w:rPr>
        <w:rFonts w:ascii="Verdana" w:eastAsia="Calibri" w:hAnsi="Verdana" w:cs="Times New Roman"/>
      </w:rPr>
      <w:t>Fone: 4668-9330 / www.itapecerica.sp.gov.br</w:t>
    </w:r>
  </w:p>
  <w:p w:rsidR="00235AD8" w:rsidRDefault="00235AD8" w:rsidP="00235AD8">
    <w:pPr>
      <w:pStyle w:val="Rodap"/>
    </w:pPr>
  </w:p>
  <w:p w:rsidR="00235AD8" w:rsidRDefault="00235AD8" w:rsidP="00235AD8">
    <w:pPr>
      <w:pStyle w:val="Rodap"/>
    </w:pPr>
  </w:p>
  <w:p w:rsidR="00235AD8" w:rsidRDefault="00235AD8" w:rsidP="00235AD8">
    <w:pPr>
      <w:pStyle w:val="Rodap"/>
    </w:pPr>
  </w:p>
  <w:p w:rsidR="00235AD8" w:rsidRDefault="00235A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431" w:rsidRDefault="009B0431" w:rsidP="00235AD8">
      <w:pPr>
        <w:spacing w:after="0" w:line="240" w:lineRule="auto"/>
      </w:pPr>
      <w:r>
        <w:separator/>
      </w:r>
    </w:p>
  </w:footnote>
  <w:footnote w:type="continuationSeparator" w:id="0">
    <w:p w:rsidR="009B0431" w:rsidRDefault="009B0431" w:rsidP="0023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D8" w:rsidRDefault="00235AD8">
    <w:pPr>
      <w:pStyle w:val="Cabealho"/>
    </w:pPr>
    <w:r>
      <w:rPr>
        <w:noProof/>
        <w:lang w:eastAsia="pt-BR"/>
      </w:rPr>
      <w:drawing>
        <wp:inline distT="0" distB="0" distL="0" distR="0" wp14:anchorId="160F6ABB" wp14:editId="687E569B">
          <wp:extent cx="5400040" cy="839470"/>
          <wp:effectExtent l="0" t="0" r="0" b="0"/>
          <wp:docPr id="1" name="Imagem 1" descr="C:\Users\SEDAP\Pictures\LOGO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P\Pictures\LOGO NO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D8"/>
    <w:rsid w:val="00235AD8"/>
    <w:rsid w:val="002C1E85"/>
    <w:rsid w:val="004A144F"/>
    <w:rsid w:val="007E2A50"/>
    <w:rsid w:val="008A7431"/>
    <w:rsid w:val="009B0431"/>
    <w:rsid w:val="009E49A0"/>
    <w:rsid w:val="00A97357"/>
    <w:rsid w:val="00C5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D081"/>
  <w15:chartTrackingRefBased/>
  <w15:docId w15:val="{87F2A0E6-3AF5-4168-B818-88CDF741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5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AD8"/>
  </w:style>
  <w:style w:type="paragraph" w:styleId="Rodap">
    <w:name w:val="footer"/>
    <w:basedOn w:val="Normal"/>
    <w:link w:val="RodapChar"/>
    <w:uiPriority w:val="99"/>
    <w:unhideWhenUsed/>
    <w:rsid w:val="00235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AD8"/>
  </w:style>
  <w:style w:type="paragraph" w:styleId="NormalWeb">
    <w:name w:val="Normal (Web)"/>
    <w:basedOn w:val="Normal"/>
    <w:uiPriority w:val="99"/>
    <w:semiHidden/>
    <w:unhideWhenUsed/>
    <w:rsid w:val="0023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35AD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55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evistaeducacao.com.br/forca-e-importancia-do-vinculo-entre-professor-e-crian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 de Educação</dc:creator>
  <cp:keywords/>
  <dc:description/>
  <cp:lastModifiedBy>Usuário</cp:lastModifiedBy>
  <cp:revision>2</cp:revision>
  <dcterms:created xsi:type="dcterms:W3CDTF">2019-08-02T14:45:00Z</dcterms:created>
  <dcterms:modified xsi:type="dcterms:W3CDTF">2019-08-02T14:45:00Z</dcterms:modified>
</cp:coreProperties>
</file>