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AF" w:rsidRPr="008962AF" w:rsidRDefault="008962AF" w:rsidP="008962AF">
      <w:pPr>
        <w:spacing w:after="0" w:line="240" w:lineRule="auto"/>
        <w:outlineLvl w:val="0"/>
        <w:rPr>
          <w:rFonts w:ascii="altislight" w:eastAsia="Times New Roman" w:hAnsi="altislight" w:cs="Times New Roman"/>
          <w:b/>
          <w:bCs/>
          <w:color w:val="3E3E3E"/>
          <w:kern w:val="36"/>
          <w:sz w:val="35"/>
          <w:szCs w:val="35"/>
          <w:lang w:eastAsia="pt-BR"/>
        </w:rPr>
      </w:pPr>
      <w:r w:rsidRPr="008962AF">
        <w:rPr>
          <w:rFonts w:ascii="altisbold" w:eastAsia="Times New Roman" w:hAnsi="altisbold" w:cs="Times New Roman"/>
          <w:b/>
          <w:bCs/>
          <w:color w:val="3E3E3E"/>
          <w:kern w:val="36"/>
          <w:sz w:val="35"/>
          <w:szCs w:val="35"/>
          <w:lang w:eastAsia="pt-BR"/>
        </w:rPr>
        <w:t>Como manter a saúde emocional no ambiente de trabalho?</w:t>
      </w:r>
    </w:p>
    <w:p w:rsidR="009C57A9" w:rsidRDefault="009C57A9"/>
    <w:p w:rsidR="008962AF" w:rsidRDefault="008962AF">
      <w:r>
        <w:rPr>
          <w:noProof/>
          <w:lang w:eastAsia="pt-BR"/>
        </w:rPr>
        <w:drawing>
          <wp:inline distT="0" distB="0" distL="0" distR="0">
            <wp:extent cx="5400040" cy="3819540"/>
            <wp:effectExtent l="0" t="0" r="0" b="9525"/>
            <wp:docPr id="1" name="Imagem 1" descr="como-manter-saude-emocional-no-ambiente-de-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-manter-saude-emocional-no-ambiente-de-trabal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2AF" w:rsidRDefault="008962AF"/>
    <w:p w:rsidR="008962AF" w:rsidRDefault="008962AF" w:rsidP="008962AF">
      <w:pPr>
        <w:pStyle w:val="Cabealho2"/>
        <w:spacing w:before="0"/>
        <w:jc w:val="both"/>
        <w:rPr>
          <w:rFonts w:ascii="altislight" w:hAnsi="altislight"/>
          <w:color w:val="3E3E3E"/>
          <w:sz w:val="42"/>
          <w:szCs w:val="42"/>
        </w:rPr>
      </w:pPr>
      <w:r>
        <w:rPr>
          <w:rFonts w:ascii="altislight" w:hAnsi="altislight"/>
          <w:color w:val="3E3E3E"/>
          <w:sz w:val="42"/>
          <w:szCs w:val="42"/>
        </w:rPr>
        <w:t>Se você quer saber um pouco mais sobre a importância de sua saúde emocional e como mantê-la através da Inteligência Emocional não perca esse artigo!</w:t>
      </w:r>
    </w:p>
    <w:p w:rsidR="008962AF" w:rsidRPr="008962AF" w:rsidRDefault="008962AF" w:rsidP="008962AF"/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Quando falamos sobre saúde, as pessoas logo pensam em sua saúde física, porém, ela não é a única com a qual devemos nos preocupar. De acordo com a Organização Mundial da Saúde (OMS), a saúde se divide em </w:t>
      </w:r>
      <w:r>
        <w:rPr>
          <w:rStyle w:val="Forte"/>
          <w:rFonts w:ascii="altisbold" w:hAnsi="altisbold"/>
          <w:color w:val="3E3E3E"/>
          <w:sz w:val="27"/>
          <w:szCs w:val="27"/>
        </w:rPr>
        <w:t>física, mental e socia</w:t>
      </w:r>
      <w:r>
        <w:rPr>
          <w:rFonts w:ascii="altislight" w:hAnsi="altislight"/>
          <w:color w:val="3E3E3E"/>
          <w:sz w:val="27"/>
          <w:szCs w:val="27"/>
        </w:rPr>
        <w:t>l e ser saudável é manter o equilíbrio entre essas três áreas. A </w:t>
      </w:r>
      <w:r>
        <w:rPr>
          <w:rStyle w:val="Forte"/>
          <w:rFonts w:ascii="altisbold" w:hAnsi="altisbold"/>
          <w:color w:val="3E3E3E"/>
          <w:sz w:val="27"/>
          <w:szCs w:val="27"/>
        </w:rPr>
        <w:t>saúde emocional</w:t>
      </w:r>
      <w:r>
        <w:rPr>
          <w:rFonts w:ascii="altislight" w:hAnsi="altislight"/>
          <w:color w:val="3E3E3E"/>
          <w:sz w:val="27"/>
          <w:szCs w:val="27"/>
        </w:rPr>
        <w:t> integra a área mental da saúde e mantê-la pode se tornar um desafio.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Costumamos nos preocupar com as situações externas a nós, enxergando o que há de errado com o mundo e deixamos de olhar para o nosso interior. </w:t>
      </w:r>
      <w:proofErr w:type="gramStart"/>
      <w:r>
        <w:rPr>
          <w:rFonts w:ascii="altislight" w:hAnsi="altislight"/>
          <w:color w:val="3E3E3E"/>
          <w:sz w:val="27"/>
          <w:szCs w:val="27"/>
        </w:rPr>
        <w:t>Nossos sentimentos, desejos e frustrações são </w:t>
      </w:r>
      <w:r>
        <w:rPr>
          <w:rStyle w:val="Forte"/>
          <w:rFonts w:ascii="altisbold" w:hAnsi="altisbold"/>
          <w:color w:val="3E3E3E"/>
          <w:sz w:val="27"/>
          <w:szCs w:val="27"/>
        </w:rPr>
        <w:t>deixados em segundo plano</w:t>
      </w:r>
      <w:proofErr w:type="gramEnd"/>
      <w:r>
        <w:rPr>
          <w:rFonts w:ascii="altislight" w:hAnsi="altislight"/>
          <w:color w:val="3E3E3E"/>
          <w:sz w:val="27"/>
          <w:szCs w:val="27"/>
        </w:rPr>
        <w:t>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lastRenderedPageBreak/>
        <w:t>Poucos têm a habilidade de perceber que há algo errado consigo mesmo e isso afeta nossa saúde emocional. Quando deixamos de dar atenção às emoções nós </w:t>
      </w:r>
      <w:r>
        <w:rPr>
          <w:rStyle w:val="Forte"/>
          <w:rFonts w:ascii="altisbold" w:hAnsi="altisbold"/>
          <w:color w:val="3E3E3E"/>
          <w:sz w:val="27"/>
          <w:szCs w:val="27"/>
        </w:rPr>
        <w:t>adoecemos</w:t>
      </w:r>
      <w:r>
        <w:rPr>
          <w:rFonts w:ascii="altislight" w:hAnsi="altislight"/>
          <w:color w:val="3E3E3E"/>
          <w:sz w:val="27"/>
          <w:szCs w:val="27"/>
        </w:rPr>
        <w:t> e isso pode ser visto em suas atitudes, que não passam de reflexos dos nossos pensamentos.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Um profissional emocionalmente doente não é capaz de controlar suas emoções e de enxergar o que o cerca e a si próprio, tonando-se muitas vezes frustrado e incapaz de resolver problemas que possam surgir.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As empresas buscam pessoas que saibam lidar com as suas emoções e com os imprevistos comuns a qualquer cargo e isso só é possível quando se está emocionalmente saudável. Uma mente sã lhe permite</w:t>
      </w:r>
      <w:r>
        <w:rPr>
          <w:rStyle w:val="Forte"/>
          <w:rFonts w:ascii="altisbold" w:hAnsi="altisbold"/>
          <w:color w:val="3E3E3E"/>
          <w:sz w:val="27"/>
          <w:szCs w:val="27"/>
        </w:rPr>
        <w:t> analisar e resolver problemas</w:t>
      </w:r>
      <w:r>
        <w:rPr>
          <w:rFonts w:ascii="altislight" w:hAnsi="altislight"/>
          <w:color w:val="3E3E3E"/>
          <w:sz w:val="27"/>
          <w:szCs w:val="27"/>
        </w:rPr>
        <w:t> de maneira global, aumentando assim sua produtividade e, consequentemente, o desempenho da empresa.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Saiba agora como a inteligência emocional (IE) pode ajudar você a conquistar uma melhor saúde emocional.</w:t>
      </w:r>
    </w:p>
    <w:p w:rsidR="008962AF" w:rsidRDefault="008962AF" w:rsidP="008962AF">
      <w:pPr>
        <w:pStyle w:val="Cabealho3"/>
        <w:spacing w:before="0"/>
        <w:jc w:val="both"/>
        <w:rPr>
          <w:rFonts w:ascii="altislight" w:hAnsi="altislight"/>
          <w:color w:val="3E3E3E"/>
          <w:sz w:val="39"/>
          <w:szCs w:val="39"/>
        </w:rPr>
      </w:pPr>
      <w:r>
        <w:rPr>
          <w:rFonts w:ascii="altislight" w:hAnsi="altislight"/>
          <w:color w:val="3E3E3E"/>
          <w:sz w:val="39"/>
          <w:szCs w:val="39"/>
        </w:rPr>
        <w:t>Como a Inteligência Emocional ajuda na Saúde Emocional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Pessoas com Inteligência Emocional são capazes de lidar melhor com situações imprevistas e de estresse tanto fora como dentro do ambiente de trabalho.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Abaixo, listamos alguns benefícios que a Inteligência Emocional oferece para promoção da sua saúde emocional.</w:t>
      </w: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  <w:r>
        <w:rPr>
          <w:rFonts w:ascii="altislight" w:hAnsi="altislight"/>
          <w:color w:val="3E3E3E"/>
          <w:sz w:val="35"/>
          <w:szCs w:val="35"/>
        </w:rPr>
        <w:t>Autopercepção.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A Inteligência Emocional permite que tenhamos um maior </w:t>
      </w:r>
      <w:hyperlink r:id="rId6" w:history="1">
        <w:r w:rsidRPr="008962AF">
          <w:rPr>
            <w:rFonts w:ascii="altislight" w:hAnsi="altislight"/>
            <w:color w:val="3E3E3E"/>
            <w:sz w:val="27"/>
            <w:szCs w:val="27"/>
          </w:rPr>
          <w:t>autoconhecimento</w:t>
        </w:r>
      </w:hyperlink>
      <w:r>
        <w:rPr>
          <w:rFonts w:ascii="altislight" w:hAnsi="altislight"/>
          <w:color w:val="3E3E3E"/>
          <w:sz w:val="27"/>
          <w:szCs w:val="27"/>
        </w:rPr>
        <w:t>, ou seja, que identifiquemos nossas habilidades e limitações, e isso é fundamental para que possamos desenvolver competências e melhorar os pontos fracos.</w:t>
      </w: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  <w:r>
        <w:rPr>
          <w:rFonts w:ascii="altislight" w:hAnsi="altislight"/>
          <w:color w:val="3E3E3E"/>
          <w:sz w:val="35"/>
          <w:szCs w:val="35"/>
        </w:rPr>
        <w:t>Autocontrole.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Manter a </w:t>
      </w:r>
      <w:hyperlink r:id="rId7" w:history="1">
        <w:r w:rsidRPr="008962AF">
          <w:rPr>
            <w:rFonts w:ascii="altislight" w:hAnsi="altislight"/>
            <w:color w:val="3E3E3E"/>
            <w:sz w:val="27"/>
            <w:szCs w:val="27"/>
          </w:rPr>
          <w:t>calma e a paciência</w:t>
        </w:r>
      </w:hyperlink>
      <w:r>
        <w:rPr>
          <w:rFonts w:ascii="altislight" w:hAnsi="altislight"/>
          <w:color w:val="3E3E3E"/>
          <w:sz w:val="27"/>
          <w:szCs w:val="27"/>
        </w:rPr>
        <w:t> diante de um momento de tensão nos ajuda a enxergar melhor a situação e suas possíveis soluções.</w:t>
      </w: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  <w:r>
        <w:rPr>
          <w:rFonts w:ascii="altislight" w:hAnsi="altislight"/>
          <w:color w:val="3E3E3E"/>
          <w:sz w:val="35"/>
          <w:szCs w:val="35"/>
        </w:rPr>
        <w:t>Respeito.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O respeito é a base para qualquer </w:t>
      </w:r>
      <w:hyperlink r:id="rId8" w:history="1">
        <w:r w:rsidRPr="008962AF">
          <w:rPr>
            <w:rFonts w:ascii="altislight" w:hAnsi="altislight"/>
            <w:color w:val="3E3E3E"/>
            <w:sz w:val="27"/>
            <w:szCs w:val="27"/>
          </w:rPr>
          <w:t>relacionamento</w:t>
        </w:r>
        <w:r w:rsidRPr="008962AF">
          <w:rPr>
            <w:rFonts w:ascii="altislight" w:hAnsi="altislight"/>
            <w:color w:val="3E3E3E"/>
          </w:rPr>
          <w:t> </w:t>
        </w:r>
      </w:hyperlink>
      <w:r>
        <w:rPr>
          <w:rFonts w:ascii="altislight" w:hAnsi="altislight"/>
          <w:color w:val="3E3E3E"/>
          <w:sz w:val="27"/>
          <w:szCs w:val="27"/>
        </w:rPr>
        <w:t>interpessoal. Saber respeitar as opiniões, crenças e visões dos colegas de trabalho são cruciais para não haver discussões, intrigas e agressões desnecessárias.</w:t>
      </w: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  <w:bookmarkStart w:id="0" w:name="_GoBack"/>
      <w:bookmarkEnd w:id="0"/>
      <w:r>
        <w:rPr>
          <w:rFonts w:ascii="altislight" w:hAnsi="altislight"/>
          <w:color w:val="3E3E3E"/>
          <w:sz w:val="35"/>
          <w:szCs w:val="35"/>
        </w:rPr>
        <w:t>Flexibilidade.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Ser flexível com suas opiniões, além de te ajudar a entrar em contato com diferentes visões de mundo, pode evitar que uma simples decisão se torne uma briga entre você e seus colegas.</w:t>
      </w: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  <w:r>
        <w:rPr>
          <w:rFonts w:ascii="altislight" w:hAnsi="altislight"/>
          <w:color w:val="3E3E3E"/>
          <w:sz w:val="35"/>
          <w:szCs w:val="35"/>
        </w:rPr>
        <w:t>Melhora na comunicação.</w:t>
      </w:r>
    </w:p>
    <w:p w:rsidR="008962AF" w:rsidRDefault="008962AF" w:rsidP="008962AF">
      <w:pPr>
        <w:pStyle w:val="NormalWeb"/>
        <w:spacing w:before="0" w:beforeAutospacing="0" w:after="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A comunicação faz parte de qualquer ambiente, e a Inteligência Emocional mostra a importância de ouvir o que o outro tem a dizer antes de falar ou criticar. Isso torna o ambiente mais propício para o diálogo, contribuindo para uma </w:t>
      </w:r>
      <w:hyperlink r:id="rId9" w:history="1">
        <w:r w:rsidRPr="008962AF">
          <w:rPr>
            <w:rFonts w:ascii="altislight" w:hAnsi="altislight"/>
            <w:color w:val="3E3E3E"/>
            <w:sz w:val="27"/>
            <w:szCs w:val="27"/>
          </w:rPr>
          <w:t>comunicação</w:t>
        </w:r>
      </w:hyperlink>
      <w:r>
        <w:rPr>
          <w:rFonts w:ascii="altislight" w:hAnsi="altislight"/>
          <w:b/>
          <w:bCs/>
        </w:rPr>
        <w:t xml:space="preserve"> </w:t>
      </w:r>
      <w:r>
        <w:rPr>
          <w:rFonts w:ascii="altislight" w:hAnsi="altislight"/>
          <w:color w:val="3E3E3E"/>
          <w:sz w:val="27"/>
          <w:szCs w:val="27"/>
        </w:rPr>
        <w:t>construtiva.</w:t>
      </w: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</w:p>
    <w:p w:rsidR="008962AF" w:rsidRDefault="008962AF" w:rsidP="008962AF">
      <w:pPr>
        <w:pStyle w:val="Cabealho4"/>
        <w:spacing w:before="0"/>
        <w:jc w:val="both"/>
        <w:rPr>
          <w:rFonts w:ascii="altislight" w:hAnsi="altislight"/>
          <w:color w:val="3E3E3E"/>
          <w:sz w:val="35"/>
          <w:szCs w:val="35"/>
        </w:rPr>
      </w:pPr>
      <w:r>
        <w:rPr>
          <w:rFonts w:ascii="altislight" w:hAnsi="altislight"/>
          <w:color w:val="3E3E3E"/>
          <w:sz w:val="35"/>
          <w:szCs w:val="35"/>
        </w:rPr>
        <w:t>Motivar a si mesmo e aos outros.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  <w:r>
        <w:rPr>
          <w:rFonts w:ascii="altislight" w:hAnsi="altislight"/>
          <w:color w:val="3E3E3E"/>
          <w:sz w:val="27"/>
          <w:szCs w:val="27"/>
        </w:rPr>
        <w:t>A saúde emocional está intimamente ligada a sua motivação e a da sua equipe. Quando estamos motivados a fazer algo para uma causa maior, o trabalho fica mais leve e satisfatório, melhorando assim os resultados.</w:t>
      </w:r>
    </w:p>
    <w:p w:rsidR="008962AF" w:rsidRDefault="008962AF" w:rsidP="008962AF">
      <w:pPr>
        <w:pStyle w:val="NormalWeb"/>
        <w:spacing w:before="300" w:beforeAutospacing="0" w:after="300" w:afterAutospacing="0"/>
        <w:jc w:val="both"/>
        <w:rPr>
          <w:rFonts w:ascii="altislight" w:hAnsi="altislight"/>
          <w:color w:val="3E3E3E"/>
          <w:sz w:val="27"/>
          <w:szCs w:val="27"/>
        </w:rPr>
      </w:pPr>
    </w:p>
    <w:p w:rsidR="008962AF" w:rsidRDefault="008962AF"/>
    <w:sectPr w:rsidR="008962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tislight">
    <w:altName w:val="Times New Roman"/>
    <w:panose1 w:val="00000000000000000000"/>
    <w:charset w:val="00"/>
    <w:family w:val="roman"/>
    <w:notTrueType/>
    <w:pitch w:val="default"/>
  </w:font>
  <w:font w:name="altis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AF"/>
    <w:rsid w:val="008962AF"/>
    <w:rsid w:val="009C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89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96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896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96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962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Tipodeletrapredefinidodopargrafo"/>
    <w:uiPriority w:val="22"/>
    <w:qFormat/>
    <w:rsid w:val="008962AF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AF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9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896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962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9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8962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89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8962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8962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8962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8962A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Tipodeletrapredefinidodopargrafo"/>
    <w:uiPriority w:val="22"/>
    <w:qFormat/>
    <w:rsid w:val="008962AF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9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62AF"/>
    <w:rPr>
      <w:rFonts w:ascii="Tahoma" w:hAnsi="Tahoma" w:cs="Tahoma"/>
      <w:sz w:val="16"/>
      <w:szCs w:val="16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8962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8962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8962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896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896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nthes.com.br/dicas-menthes-como-promover-relacoes-saudave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nthes.com.br/como-usar-a-meditacao-para-diminuir-o-estresse/?utm_source=artigo&amp;utm_medium=link&amp;utm_campaign=saudeemocion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enthes.com.br/tomada-de-consciencia-somos-reflexo-de-nossas-acoes/?utm_source=artigo&amp;utm_medium=link&amp;utm_campaign=saudeemocion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nthes.com.br/comunicacao-falar-da-gente-e-dos-outros/?utm_source=artigo&amp;utm_medium=link&amp;utm_campaign=saudeemocion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2018-07-10T19:39:00Z</dcterms:created>
  <dcterms:modified xsi:type="dcterms:W3CDTF">2018-07-10T19:46:00Z</dcterms:modified>
</cp:coreProperties>
</file>