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782" w:rsidRPr="000A2782" w:rsidRDefault="000A2782" w:rsidP="00DA1EB3">
      <w:pPr>
        <w:pStyle w:val="Cabealho4"/>
        <w:rPr>
          <w:rFonts w:eastAsia="Times New Roman"/>
          <w:lang w:eastAsia="pt-BR"/>
        </w:rPr>
      </w:pPr>
      <w:r w:rsidRPr="000A2782">
        <w:rPr>
          <w:rFonts w:eastAsia="Times New Roman"/>
          <w:lang w:eastAsia="pt-BR"/>
        </w:rPr>
        <w:t>Alfabetizando de acordo com cada hipótese de escrita</w:t>
      </w:r>
    </w:p>
    <w:p w:rsidR="000A2782" w:rsidRPr="000A2782" w:rsidRDefault="000A2782" w:rsidP="000A2782">
      <w:pPr>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 xml:space="preserve">Busque o avanço de todos com atividades específicas para cada etapa do </w:t>
      </w:r>
      <w:bookmarkStart w:id="0" w:name="_GoBack"/>
      <w:bookmarkEnd w:id="0"/>
      <w:r w:rsidRPr="000A2782">
        <w:rPr>
          <w:rFonts w:ascii="Arial" w:eastAsia="Times New Roman" w:hAnsi="Arial" w:cs="Arial"/>
          <w:sz w:val="24"/>
          <w:szCs w:val="24"/>
          <w:lang w:eastAsia="pt-BR"/>
        </w:rPr>
        <w:t>processo de alfabetização</w:t>
      </w:r>
    </w:p>
    <w:p w:rsidR="000A2782" w:rsidRPr="00DA1EB3" w:rsidRDefault="000A2782" w:rsidP="00DA1EB3">
      <w:pPr>
        <w:pStyle w:val="Cabealho4"/>
      </w:pPr>
      <w:r w:rsidRPr="000A2782">
        <w:rPr>
          <w:rFonts w:eastAsia="Times New Roman"/>
        </w:rPr>
        <w:t xml:space="preserve">Por: Mara </w:t>
      </w:r>
      <w:proofErr w:type="spellStart"/>
      <w:r w:rsidRPr="000A2782">
        <w:rPr>
          <w:rFonts w:eastAsia="Times New Roman"/>
        </w:rPr>
        <w:t>Mansani</w:t>
      </w:r>
      <w:proofErr w:type="spellEnd"/>
    </w:p>
    <w:p w:rsidR="000A2782" w:rsidRPr="000A2782" w:rsidRDefault="000A2782" w:rsidP="00DA1EB3">
      <w:pPr>
        <w:pStyle w:val="Cabealho4"/>
        <w:rPr>
          <w:rFonts w:eastAsia="Times New Roman"/>
          <w:lang w:eastAsia="pt-BR"/>
        </w:rPr>
      </w:pPr>
      <w:r w:rsidRPr="00DA1EB3">
        <w:drawing>
          <wp:inline distT="0" distB="0" distL="0" distR="0" wp14:anchorId="61D11507" wp14:editId="2D209D6A">
            <wp:extent cx="5238750" cy="3295650"/>
            <wp:effectExtent l="0" t="0" r="0" b="0"/>
            <wp:docPr id="1" name="Imagem 1" descr="Alunos em atividade de l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nos em atividade de leitu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295650"/>
                    </a:xfrm>
                    <a:prstGeom prst="rect">
                      <a:avLst/>
                    </a:prstGeom>
                    <a:noFill/>
                    <a:ln>
                      <a:noFill/>
                    </a:ln>
                  </pic:spPr>
                </pic:pic>
              </a:graphicData>
            </a:graphic>
          </wp:inline>
        </w:drawing>
      </w:r>
      <w:r w:rsidRPr="000A2782">
        <w:rPr>
          <w:rFonts w:eastAsia="Times New Roman"/>
          <w:lang w:eastAsia="pt-BR"/>
        </w:rPr>
        <w:t xml:space="preserve">As variações nas atividades de alfabetização garantem o atendimento às necessidades de aprendizagem de todos. Foto: Mariana </w:t>
      </w:r>
      <w:proofErr w:type="spellStart"/>
      <w:r w:rsidRPr="000A2782">
        <w:rPr>
          <w:rFonts w:eastAsia="Times New Roman"/>
          <w:lang w:eastAsia="pt-BR"/>
        </w:rPr>
        <w:t>Pekin</w:t>
      </w:r>
      <w:proofErr w:type="spellEnd"/>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 xml:space="preserve">Para garantir o aprendizado de todos os alunos é preciso refletir, aceitar e levar </w:t>
      </w:r>
      <w:proofErr w:type="gramStart"/>
      <w:r w:rsidRPr="000A2782">
        <w:rPr>
          <w:rFonts w:ascii="Arial" w:eastAsia="Times New Roman" w:hAnsi="Arial" w:cs="Arial"/>
          <w:sz w:val="24"/>
          <w:szCs w:val="24"/>
          <w:lang w:eastAsia="pt-BR"/>
        </w:rPr>
        <w:t>em</w:t>
      </w:r>
      <w:proofErr w:type="gramEnd"/>
      <w:r w:rsidRPr="000A2782">
        <w:rPr>
          <w:rFonts w:ascii="Arial" w:eastAsia="Times New Roman" w:hAnsi="Arial" w:cs="Arial"/>
          <w:sz w:val="24"/>
          <w:szCs w:val="24"/>
          <w:lang w:eastAsia="pt-BR"/>
        </w:rPr>
        <w:t xml:space="preserve"> consideração a heterogeneidade de nossas turmas. Em tese, todos concordamos com o discurso de que ninguém é igual a ninguém, e que somos frutos de diferentes realidades. Mas como isso se aplica na prática? Como elaborar atividades que levem em conta os diferentes momentos de aprendizagem de cada aluno, principalmente no processo de alfabetização?</w:t>
      </w:r>
    </w:p>
    <w:p w:rsidR="000A2782" w:rsidRPr="000A2782" w:rsidRDefault="000A2782" w:rsidP="000A2782">
      <w:pPr>
        <w:shd w:val="clear" w:color="auto" w:fill="FFFFFF"/>
        <w:spacing w:after="0"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Muitos, desde cedo, estão em um ambiente alfabetizador, propício para a aprendizagem, onde a cultura da leitura e escrita é valorizada, como o meu sobrinho que </w:t>
      </w:r>
      <w:hyperlink r:id="rId7" w:tgtFrame="_blank" w:history="1">
        <w:r w:rsidRPr="000A2782">
          <w:rPr>
            <w:rFonts w:ascii="Arial" w:eastAsia="Times New Roman" w:hAnsi="Arial" w:cs="Arial"/>
            <w:sz w:val="24"/>
            <w:szCs w:val="24"/>
            <w:u w:val="single"/>
            <w:bdr w:val="none" w:sz="0" w:space="0" w:color="auto" w:frame="1"/>
            <w:lang w:eastAsia="pt-BR"/>
          </w:rPr>
          <w:t>ama tanto o alfabeto</w:t>
        </w:r>
      </w:hyperlink>
      <w:r w:rsidRPr="000A2782">
        <w:rPr>
          <w:rFonts w:ascii="Arial" w:eastAsia="Times New Roman" w:hAnsi="Arial" w:cs="Arial"/>
          <w:sz w:val="24"/>
          <w:szCs w:val="24"/>
          <w:lang w:eastAsia="pt-BR"/>
        </w:rPr>
        <w:t> que pretende fazer seu aniversário com esse tema. Porém, há outros que fazem suas primeiras descobertas somente quando entram na escola. Mas todos podem aprender! Cada aluno tem um jeito e tempo de aprender diferente do outro.</w:t>
      </w:r>
    </w:p>
    <w:p w:rsidR="000A2782" w:rsidRPr="000A2782" w:rsidRDefault="000A2782" w:rsidP="000A2782">
      <w:pPr>
        <w:shd w:val="clear" w:color="auto" w:fill="FFFFFF"/>
        <w:spacing w:after="0"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lastRenderedPageBreak/>
        <w:t>Na alfabetização, além de todos os aspectos da heterogeneidade, para atender às necessidades de aprendizagem é preciso levar em conta também as diferentes </w:t>
      </w:r>
      <w:hyperlink r:id="rId8" w:tgtFrame="_blank" w:history="1">
        <w:r w:rsidRPr="000A2782">
          <w:rPr>
            <w:rFonts w:ascii="Arial" w:eastAsia="Times New Roman" w:hAnsi="Arial" w:cs="Arial"/>
            <w:sz w:val="24"/>
            <w:szCs w:val="24"/>
            <w:u w:val="single"/>
            <w:bdr w:val="none" w:sz="0" w:space="0" w:color="auto" w:frame="1"/>
            <w:lang w:eastAsia="pt-BR"/>
          </w:rPr>
          <w:t>hipóteses de escrita</w:t>
        </w:r>
      </w:hyperlink>
      <w:r w:rsidRPr="000A2782">
        <w:rPr>
          <w:rFonts w:ascii="Arial" w:eastAsia="Times New Roman" w:hAnsi="Arial" w:cs="Arial"/>
          <w:sz w:val="24"/>
          <w:szCs w:val="24"/>
          <w:lang w:eastAsia="pt-BR"/>
        </w:rPr>
        <w:t> e o nível de aprendizagem em que se encontram os alunos. Para isso, precisamos elaborar e produzir uma prática educativa baseada em diferentes estratégias, que envolvam a todos.</w:t>
      </w:r>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Uma das formas de se ampliar e aprimorar nossa prática educativa nesse sentido é criar variações e adaptações dentro de uma mesma atividade ou aula na alfabetização. Tarefa complexa, mas possível de ser realizada! Quando não há variações, corre-se o risco de propor atividades muito fáceis ou muito difíceis aos alunos, causando desinteresse e perda de tempo.</w:t>
      </w:r>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A seguir, compartilho duas atividades permanentes de alfabetização que realizo com minhas turmas. São simples, mas com variações e adaptações de acordo com as diferenças nas fases de aprendizagem. Os textos podem ser apresentados em outros formatos, como em vídeos e áudios. Como cada aluno tem seu tempo, uns mais vagarosos outros mais rápidos, talvez seja necessário programar as atividades para durarem mais de uma aula, ou até para fazerem parte de uma sequência didática.</w:t>
      </w:r>
    </w:p>
    <w:p w:rsidR="000A2782" w:rsidRPr="000A2782" w:rsidRDefault="000A2782" w:rsidP="000A2782">
      <w:pPr>
        <w:shd w:val="clear" w:color="auto" w:fill="FFFFFF"/>
        <w:spacing w:after="0"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b/>
          <w:bCs/>
          <w:sz w:val="24"/>
          <w:szCs w:val="24"/>
          <w:bdr w:val="none" w:sz="0" w:space="0" w:color="auto" w:frame="1"/>
          <w:lang w:eastAsia="pt-BR"/>
        </w:rPr>
        <w:t>Leitura de texto de memória</w:t>
      </w:r>
    </w:p>
    <w:p w:rsidR="000A2782" w:rsidRPr="000A2782" w:rsidRDefault="000A2782" w:rsidP="000A2782">
      <w:pPr>
        <w:shd w:val="clear" w:color="auto" w:fill="FFFFFF"/>
        <w:spacing w:after="0"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Texto (cantiga): Sapo Cururu (disponível </w:t>
      </w:r>
      <w:hyperlink r:id="rId9" w:tgtFrame="_blank" w:history="1">
        <w:r w:rsidRPr="000A2782">
          <w:rPr>
            <w:rFonts w:ascii="Arial" w:eastAsia="Times New Roman" w:hAnsi="Arial" w:cs="Arial"/>
            <w:sz w:val="24"/>
            <w:szCs w:val="24"/>
            <w:u w:val="single"/>
            <w:bdr w:val="none" w:sz="0" w:space="0" w:color="auto" w:frame="1"/>
            <w:lang w:eastAsia="pt-BR"/>
          </w:rPr>
          <w:t>nesta coletânea</w:t>
        </w:r>
      </w:hyperlink>
      <w:r w:rsidRPr="000A2782">
        <w:rPr>
          <w:rFonts w:ascii="Arial" w:eastAsia="Times New Roman" w:hAnsi="Arial" w:cs="Arial"/>
          <w:sz w:val="24"/>
          <w:szCs w:val="24"/>
          <w:lang w:eastAsia="pt-BR"/>
        </w:rPr>
        <w:t>)</w:t>
      </w:r>
    </w:p>
    <w:p w:rsidR="000A2782" w:rsidRPr="000A2782" w:rsidRDefault="000A2782" w:rsidP="000A2782">
      <w:pPr>
        <w:shd w:val="clear" w:color="auto" w:fill="FFFFFF"/>
        <w:spacing w:after="0"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Alunos em hipótese de escrita </w:t>
      </w:r>
      <w:proofErr w:type="spellStart"/>
      <w:r w:rsidRPr="000A2782">
        <w:rPr>
          <w:rFonts w:ascii="Arial" w:eastAsia="Times New Roman" w:hAnsi="Arial" w:cs="Arial"/>
          <w:b/>
          <w:bCs/>
          <w:sz w:val="24"/>
          <w:szCs w:val="24"/>
          <w:bdr w:val="none" w:sz="0" w:space="0" w:color="auto" w:frame="1"/>
          <w:lang w:eastAsia="pt-BR"/>
        </w:rPr>
        <w:t>pré</w:t>
      </w:r>
      <w:proofErr w:type="spellEnd"/>
      <w:r w:rsidRPr="000A2782">
        <w:rPr>
          <w:rFonts w:ascii="Arial" w:eastAsia="Times New Roman" w:hAnsi="Arial" w:cs="Arial"/>
          <w:b/>
          <w:bCs/>
          <w:sz w:val="24"/>
          <w:szCs w:val="24"/>
          <w:bdr w:val="none" w:sz="0" w:space="0" w:color="auto" w:frame="1"/>
          <w:lang w:eastAsia="pt-BR"/>
        </w:rPr>
        <w:t>-silábicos e silábicos (sem e com valor)</w:t>
      </w:r>
      <w:r w:rsidRPr="000A2782">
        <w:rPr>
          <w:rFonts w:ascii="Arial" w:eastAsia="Times New Roman" w:hAnsi="Arial" w:cs="Arial"/>
          <w:sz w:val="24"/>
          <w:szCs w:val="24"/>
          <w:lang w:eastAsia="pt-BR"/>
        </w:rPr>
        <w:t>:</w:t>
      </w:r>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 xml:space="preserve">Esses alunos </w:t>
      </w:r>
      <w:proofErr w:type="spellStart"/>
      <w:r w:rsidRPr="000A2782">
        <w:rPr>
          <w:rFonts w:ascii="Arial" w:eastAsia="Times New Roman" w:hAnsi="Arial" w:cs="Arial"/>
          <w:sz w:val="24"/>
          <w:szCs w:val="24"/>
          <w:lang w:eastAsia="pt-BR"/>
        </w:rPr>
        <w:t>lêem</w:t>
      </w:r>
      <w:proofErr w:type="spellEnd"/>
      <w:r w:rsidRPr="000A2782">
        <w:rPr>
          <w:rFonts w:ascii="Arial" w:eastAsia="Times New Roman" w:hAnsi="Arial" w:cs="Arial"/>
          <w:sz w:val="24"/>
          <w:szCs w:val="24"/>
          <w:lang w:eastAsia="pt-BR"/>
        </w:rPr>
        <w:t xml:space="preserve"> antes mesmo de ler convencionalmente. Nessas fases, quando usam suas estratégias de leitura, antecipam o que pode estar escrito, comparando palavras, e estabelecem relações entre o oral e o escrito. Dessa forma vão refletindo sobre o funcionamento do sistema alfabético e consequentemente avançam em sua aprendizagem.</w:t>
      </w:r>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 xml:space="preserve">Para a leitura dos alunos dessas fases, o texto pode ser apresentado primeiramente em um cartaz para a leitura coletiva e em seguida impresso para a leitura individual ou em duplas de colegas dentro dessas hipóteses. Na leitura coletiva, a professora lê com os alunos, de forma contínua, mostrando cada linha </w:t>
      </w:r>
      <w:r w:rsidRPr="000A2782">
        <w:rPr>
          <w:rFonts w:ascii="Arial" w:eastAsia="Times New Roman" w:hAnsi="Arial" w:cs="Arial"/>
          <w:sz w:val="24"/>
          <w:szCs w:val="24"/>
          <w:lang w:eastAsia="pt-BR"/>
        </w:rPr>
        <w:lastRenderedPageBreak/>
        <w:t>do texto no cartaz. No segundo momento, a leitura é feita da mesma forma, mas cada aluno ou dupla em sua folha de texto. Depois, os alunos circulam no texto as palavras que a professora ditar. Para finalizar, o texto pode ser recortado em versos para ser lido e colocado na ordem correta, também em duplas.</w:t>
      </w:r>
    </w:p>
    <w:p w:rsidR="000A2782" w:rsidRPr="000A2782" w:rsidRDefault="000A2782" w:rsidP="000A2782">
      <w:pPr>
        <w:shd w:val="clear" w:color="auto" w:fill="FFFFFF"/>
        <w:spacing w:after="0"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Alunos em hipótese </w:t>
      </w:r>
      <w:r w:rsidRPr="000A2782">
        <w:rPr>
          <w:rFonts w:ascii="Arial" w:eastAsia="Times New Roman" w:hAnsi="Arial" w:cs="Arial"/>
          <w:b/>
          <w:bCs/>
          <w:sz w:val="24"/>
          <w:szCs w:val="24"/>
          <w:bdr w:val="none" w:sz="0" w:space="0" w:color="auto" w:frame="1"/>
          <w:lang w:eastAsia="pt-BR"/>
        </w:rPr>
        <w:t>silábico-alfabética e alfabética</w:t>
      </w:r>
      <w:r w:rsidRPr="000A2782">
        <w:rPr>
          <w:rFonts w:ascii="Arial" w:eastAsia="Times New Roman" w:hAnsi="Arial" w:cs="Arial"/>
          <w:sz w:val="24"/>
          <w:szCs w:val="24"/>
          <w:lang w:eastAsia="pt-BR"/>
        </w:rPr>
        <w:t>:</w:t>
      </w:r>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 xml:space="preserve">Para os alunos dessas hipóteses, não há lógica e nem necessidade de realizar as atividade de leitura da mesma forma dos alunos das hipóteses anteriores, afinal não há desafio, pois, já </w:t>
      </w:r>
      <w:proofErr w:type="spellStart"/>
      <w:r w:rsidRPr="000A2782">
        <w:rPr>
          <w:rFonts w:ascii="Arial" w:eastAsia="Times New Roman" w:hAnsi="Arial" w:cs="Arial"/>
          <w:sz w:val="24"/>
          <w:szCs w:val="24"/>
          <w:lang w:eastAsia="pt-BR"/>
        </w:rPr>
        <w:t>lêem</w:t>
      </w:r>
      <w:proofErr w:type="spellEnd"/>
      <w:r w:rsidRPr="000A2782">
        <w:rPr>
          <w:rFonts w:ascii="Arial" w:eastAsia="Times New Roman" w:hAnsi="Arial" w:cs="Arial"/>
          <w:sz w:val="24"/>
          <w:szCs w:val="24"/>
          <w:lang w:eastAsia="pt-BR"/>
        </w:rPr>
        <w:t xml:space="preserve"> com autonomia.</w:t>
      </w:r>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 xml:space="preserve">A leitura deve ser somente individual. Pode ser acompanhada de outro texto para complementação de leitura, por exemplo, um texto informativo científico sobre os sapos cururu. Outra variação é ler os dois textos com o auxílio de um dicionário, para descobrirem o significado das palavras, compreenderem o que </w:t>
      </w:r>
      <w:proofErr w:type="spellStart"/>
      <w:r w:rsidRPr="000A2782">
        <w:rPr>
          <w:rFonts w:ascii="Arial" w:eastAsia="Times New Roman" w:hAnsi="Arial" w:cs="Arial"/>
          <w:sz w:val="24"/>
          <w:szCs w:val="24"/>
          <w:lang w:eastAsia="pt-BR"/>
        </w:rPr>
        <w:t>lêem</w:t>
      </w:r>
      <w:proofErr w:type="spellEnd"/>
      <w:r w:rsidRPr="000A2782">
        <w:rPr>
          <w:rFonts w:ascii="Arial" w:eastAsia="Times New Roman" w:hAnsi="Arial" w:cs="Arial"/>
          <w:sz w:val="24"/>
          <w:szCs w:val="24"/>
          <w:lang w:eastAsia="pt-BR"/>
        </w:rPr>
        <w:t xml:space="preserve"> e ampliarem o vocabulário.</w:t>
      </w:r>
    </w:p>
    <w:p w:rsidR="000A2782" w:rsidRPr="000A2782" w:rsidRDefault="000A2782" w:rsidP="000A2782">
      <w:pPr>
        <w:shd w:val="clear" w:color="auto" w:fill="FFFFFF"/>
        <w:spacing w:after="0"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b/>
          <w:bCs/>
          <w:sz w:val="24"/>
          <w:szCs w:val="24"/>
          <w:bdr w:val="none" w:sz="0" w:space="0" w:color="auto" w:frame="1"/>
          <w:lang w:eastAsia="pt-BR"/>
        </w:rPr>
        <w:t>Escrita de texto de memória</w:t>
      </w:r>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Texto (cantiga): Borboletinha tá na cozinha</w:t>
      </w:r>
    </w:p>
    <w:p w:rsidR="000A2782" w:rsidRPr="000A2782" w:rsidRDefault="000A2782" w:rsidP="000A2782">
      <w:pPr>
        <w:shd w:val="clear" w:color="auto" w:fill="FFFFFF"/>
        <w:spacing w:after="0"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Alunos em hipótese de escrita </w:t>
      </w:r>
      <w:proofErr w:type="spellStart"/>
      <w:r w:rsidRPr="000A2782">
        <w:rPr>
          <w:rFonts w:ascii="Arial" w:eastAsia="Times New Roman" w:hAnsi="Arial" w:cs="Arial"/>
          <w:b/>
          <w:bCs/>
          <w:sz w:val="24"/>
          <w:szCs w:val="24"/>
          <w:bdr w:val="none" w:sz="0" w:space="0" w:color="auto" w:frame="1"/>
          <w:lang w:eastAsia="pt-BR"/>
        </w:rPr>
        <w:t>pré</w:t>
      </w:r>
      <w:proofErr w:type="spellEnd"/>
      <w:r w:rsidRPr="000A2782">
        <w:rPr>
          <w:rFonts w:ascii="Arial" w:eastAsia="Times New Roman" w:hAnsi="Arial" w:cs="Arial"/>
          <w:b/>
          <w:bCs/>
          <w:sz w:val="24"/>
          <w:szCs w:val="24"/>
          <w:bdr w:val="none" w:sz="0" w:space="0" w:color="auto" w:frame="1"/>
          <w:lang w:eastAsia="pt-BR"/>
        </w:rPr>
        <w:t>-silábicos e silábicos (sem e com valor)</w:t>
      </w:r>
      <w:r w:rsidRPr="000A2782">
        <w:rPr>
          <w:rFonts w:ascii="Arial" w:eastAsia="Times New Roman" w:hAnsi="Arial" w:cs="Arial"/>
          <w:sz w:val="24"/>
          <w:szCs w:val="24"/>
          <w:lang w:eastAsia="pt-BR"/>
        </w:rPr>
        <w:t>:</w:t>
      </w:r>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Para alunos dessas hipóteses, as atividades de escrita são em duplas ou individuais. Pode ser apresentado aos alunos o texto com lacunas no final das frases para que escrevam o que falta. Os alunos escreverão segundo suas hipóteses, que devem ser confrontadas entre si na lousa, para que, com as devidas orientações e intervenções do professor, cheguem à escrita alfabética.</w:t>
      </w:r>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Uma variação dessa atividade é oferecer aos alunos as letras móveis certas para que formem as palavras e então preencham as lacunas. Mas é possível também propor que escrevam uma linha inteira do texto, ou o texto todo em duplas, ou ampliar seu repertório pensando em uma lista de nomes de animais de jardim, por exemplo.</w:t>
      </w:r>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lastRenderedPageBreak/>
        <w:t>Para esses alunos, não tem sentido pedir que preencham, por exemplo, as vogais que faltam no texto, afinal, quem está na hipótese silábica ainda escreve uma letra para cada sílaba (que pode ser uma vogal ou consoante, qualquer uma das duas), então, hipoteticamente para ele não falta nada na palavra com lacunas.</w:t>
      </w:r>
    </w:p>
    <w:p w:rsidR="000A2782" w:rsidRPr="000A2782" w:rsidRDefault="000A2782" w:rsidP="000A2782">
      <w:pPr>
        <w:shd w:val="clear" w:color="auto" w:fill="FFFFFF"/>
        <w:spacing w:after="0"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Alunos em hipótese </w:t>
      </w:r>
      <w:r w:rsidRPr="000A2782">
        <w:rPr>
          <w:rFonts w:ascii="Arial" w:eastAsia="Times New Roman" w:hAnsi="Arial" w:cs="Arial"/>
          <w:b/>
          <w:bCs/>
          <w:sz w:val="24"/>
          <w:szCs w:val="24"/>
          <w:bdr w:val="none" w:sz="0" w:space="0" w:color="auto" w:frame="1"/>
          <w:lang w:eastAsia="pt-BR"/>
        </w:rPr>
        <w:t>silábico-alfabética e alfabética</w:t>
      </w:r>
      <w:r w:rsidRPr="000A2782">
        <w:rPr>
          <w:rFonts w:ascii="Arial" w:eastAsia="Times New Roman" w:hAnsi="Arial" w:cs="Arial"/>
          <w:sz w:val="24"/>
          <w:szCs w:val="24"/>
          <w:lang w:eastAsia="pt-BR"/>
        </w:rPr>
        <w:t>:</w:t>
      </w:r>
    </w:p>
    <w:p w:rsidR="000A2782" w:rsidRP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Para esses alunos, as atividades acima não oferecem nenhum desafio. O ideal é propor a escrita alfabética e individual do texto de memória. Pode-se ampliar a atividade para a escrita de uma ficha técnica a partir do texto informativo da atividade de leitura. Outra proposta é que eles escrevam sozinhos o que sabem sobre a borboleta do texto, ou sobre borboletas em geral. É necessário pensar em outras atividades além da principal, para atender aos alunos que estão mais avançados em suas hipóteses e desafiá-los.</w:t>
      </w:r>
    </w:p>
    <w:p w:rsidR="000A2782" w:rsidRDefault="000A2782" w:rsidP="000A2782">
      <w:pPr>
        <w:shd w:val="clear" w:color="auto" w:fill="FFFFFF"/>
        <w:spacing w:after="375" w:line="360" w:lineRule="auto"/>
        <w:jc w:val="both"/>
        <w:textAlignment w:val="baseline"/>
        <w:rPr>
          <w:rFonts w:ascii="Arial" w:eastAsia="Times New Roman" w:hAnsi="Arial" w:cs="Arial"/>
          <w:sz w:val="24"/>
          <w:szCs w:val="24"/>
          <w:lang w:eastAsia="pt-BR"/>
        </w:rPr>
      </w:pPr>
      <w:r w:rsidRPr="000A2782">
        <w:rPr>
          <w:rFonts w:ascii="Arial" w:eastAsia="Times New Roman" w:hAnsi="Arial" w:cs="Arial"/>
          <w:sz w:val="24"/>
          <w:szCs w:val="24"/>
          <w:lang w:eastAsia="pt-BR"/>
        </w:rPr>
        <w:t xml:space="preserve">Espero que tenham gostado das atividades propostas e tenham se inspirado para criar as suas. Mas principalmente compreendam a importância de se fazer as devidas variações em uma atividade para atender às necessidades de aprendizagem na alfabetização de todos os alunos. </w:t>
      </w:r>
    </w:p>
    <w:p w:rsidR="0088282D" w:rsidRDefault="0088282D" w:rsidP="000A2782">
      <w:pPr>
        <w:shd w:val="clear" w:color="auto" w:fill="FFFFFF"/>
        <w:spacing w:after="375" w:line="360" w:lineRule="auto"/>
        <w:jc w:val="both"/>
        <w:textAlignment w:val="baseline"/>
        <w:rPr>
          <w:rFonts w:ascii="Arial" w:eastAsia="Times New Roman" w:hAnsi="Arial" w:cs="Arial"/>
          <w:sz w:val="24"/>
          <w:szCs w:val="24"/>
          <w:lang w:eastAsia="pt-BR"/>
        </w:rPr>
      </w:pPr>
    </w:p>
    <w:p w:rsidR="0088282D" w:rsidRDefault="0088282D" w:rsidP="000A2782">
      <w:pPr>
        <w:shd w:val="clear" w:color="auto" w:fill="FFFFFF"/>
        <w:spacing w:after="375" w:line="360" w:lineRule="auto"/>
        <w:jc w:val="both"/>
        <w:textAlignment w:val="baseline"/>
        <w:rPr>
          <w:rFonts w:ascii="Arial" w:eastAsia="Times New Roman" w:hAnsi="Arial" w:cs="Arial"/>
          <w:sz w:val="24"/>
          <w:szCs w:val="24"/>
          <w:lang w:eastAsia="pt-BR"/>
        </w:rPr>
      </w:pPr>
    </w:p>
    <w:p w:rsidR="0088282D" w:rsidRDefault="0088282D" w:rsidP="000A2782">
      <w:pPr>
        <w:shd w:val="clear" w:color="auto" w:fill="FFFFFF"/>
        <w:spacing w:after="375" w:line="360" w:lineRule="auto"/>
        <w:jc w:val="both"/>
        <w:textAlignment w:val="baseline"/>
        <w:rPr>
          <w:rFonts w:ascii="Arial" w:eastAsia="Times New Roman" w:hAnsi="Arial" w:cs="Arial"/>
          <w:sz w:val="24"/>
          <w:szCs w:val="24"/>
          <w:lang w:eastAsia="pt-BR"/>
        </w:rPr>
      </w:pPr>
    </w:p>
    <w:p w:rsidR="0088282D" w:rsidRPr="000A2782" w:rsidRDefault="0088282D" w:rsidP="000A2782">
      <w:pPr>
        <w:shd w:val="clear" w:color="auto" w:fill="FFFFFF"/>
        <w:spacing w:after="375" w:line="36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FONTE: </w:t>
      </w:r>
      <w:r w:rsidRPr="0088282D">
        <w:rPr>
          <w:rFonts w:ascii="Arial" w:eastAsia="Times New Roman" w:hAnsi="Arial" w:cs="Arial"/>
          <w:sz w:val="24"/>
          <w:szCs w:val="24"/>
          <w:lang w:eastAsia="pt-BR"/>
        </w:rPr>
        <w:t>https://novaescola.org.br/conteudo/6754/blog-alfabetizacao-atividades-para-alfabetizar-de-acordo-com-cada-hipotese-de-escrita</w:t>
      </w:r>
    </w:p>
    <w:p w:rsidR="000B059F" w:rsidRPr="000A2782" w:rsidRDefault="000B059F"/>
    <w:sectPr w:rsidR="000B059F" w:rsidRPr="000A2782" w:rsidSect="00F4241E">
      <w:headerReference w:type="default" r:id="rId10"/>
      <w:footerReference w:type="default" r:id="rId11"/>
      <w:pgSz w:w="11906" w:h="16838"/>
      <w:pgMar w:top="2267" w:right="1701" w:bottom="1417" w:left="1701" w:header="708"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635" w:rsidRDefault="00843635" w:rsidP="0088282D">
      <w:pPr>
        <w:spacing w:after="0" w:line="240" w:lineRule="auto"/>
      </w:pPr>
      <w:r>
        <w:separator/>
      </w:r>
    </w:p>
  </w:endnote>
  <w:endnote w:type="continuationSeparator" w:id="0">
    <w:p w:rsidR="00843635" w:rsidRDefault="00843635" w:rsidP="0088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82D" w:rsidRPr="002A06B0" w:rsidRDefault="0088282D" w:rsidP="0088282D">
    <w:pPr>
      <w:tabs>
        <w:tab w:val="center" w:pos="4252"/>
        <w:tab w:val="right" w:pos="8504"/>
      </w:tabs>
      <w:spacing w:after="0" w:line="240" w:lineRule="auto"/>
      <w:jc w:val="center"/>
      <w:rPr>
        <w:rFonts w:ascii="Calibri" w:eastAsia="Calibri" w:hAnsi="Calibri" w:cs="Times New Roman"/>
        <w:sz w:val="24"/>
        <w:szCs w:val="24"/>
      </w:rPr>
    </w:pPr>
    <w:r w:rsidRPr="002A06B0">
      <w:rPr>
        <w:rFonts w:ascii="Calibri" w:eastAsia="Calibri" w:hAnsi="Calibri" w:cs="Times New Roman"/>
        <w:sz w:val="24"/>
        <w:szCs w:val="24"/>
      </w:rPr>
      <w:t xml:space="preserve">Avenida Eduardo Roberto </w:t>
    </w:r>
    <w:proofErr w:type="spellStart"/>
    <w:r w:rsidRPr="002A06B0">
      <w:rPr>
        <w:rFonts w:ascii="Calibri" w:eastAsia="Calibri" w:hAnsi="Calibri" w:cs="Times New Roman"/>
        <w:sz w:val="24"/>
        <w:szCs w:val="24"/>
      </w:rPr>
      <w:t>Daher</w:t>
    </w:r>
    <w:proofErr w:type="spellEnd"/>
    <w:r w:rsidRPr="002A06B0">
      <w:rPr>
        <w:rFonts w:ascii="Calibri" w:eastAsia="Calibri" w:hAnsi="Calibri" w:cs="Times New Roman"/>
        <w:sz w:val="24"/>
        <w:szCs w:val="24"/>
      </w:rPr>
      <w:t>, 1135 – Centro – Itapecerica da Serra – SP</w:t>
    </w:r>
  </w:p>
  <w:p w:rsidR="0088282D" w:rsidRPr="002A06B0" w:rsidRDefault="0088282D" w:rsidP="0088282D">
    <w:pPr>
      <w:tabs>
        <w:tab w:val="center" w:pos="4252"/>
        <w:tab w:val="right" w:pos="8504"/>
      </w:tabs>
      <w:spacing w:after="0" w:line="240" w:lineRule="auto"/>
      <w:jc w:val="center"/>
      <w:rPr>
        <w:rFonts w:ascii="Calibri" w:eastAsia="Calibri" w:hAnsi="Calibri" w:cs="Times New Roman"/>
        <w:sz w:val="24"/>
        <w:szCs w:val="24"/>
      </w:rPr>
    </w:pPr>
    <w:r w:rsidRPr="002A06B0">
      <w:rPr>
        <w:rFonts w:ascii="Calibri" w:eastAsia="Calibri" w:hAnsi="Calibri" w:cs="Times New Roman"/>
        <w:sz w:val="24"/>
        <w:szCs w:val="24"/>
      </w:rPr>
      <w:t xml:space="preserve">Telefone: 4668-9330 / </w:t>
    </w:r>
    <w:hyperlink r:id="rId1" w:history="1">
      <w:r w:rsidRPr="002A06B0">
        <w:rPr>
          <w:rFonts w:ascii="Calibri" w:eastAsia="Calibri" w:hAnsi="Calibri" w:cs="Times New Roman"/>
          <w:sz w:val="24"/>
          <w:szCs w:val="24"/>
          <w:u w:val="single"/>
        </w:rPr>
        <w:t>www.itapecerica.sp.gov.br</w:t>
      </w:r>
    </w:hyperlink>
    <w:r w:rsidRPr="002A06B0">
      <w:rPr>
        <w:rFonts w:ascii="Calibri" w:eastAsia="Calibri" w:hAnsi="Calibri" w:cs="Times New Roman"/>
        <w:sz w:val="24"/>
        <w:szCs w:val="24"/>
      </w:rPr>
      <w:t xml:space="preserve"> </w:t>
    </w:r>
  </w:p>
  <w:p w:rsidR="0088282D" w:rsidRDefault="0088282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635" w:rsidRDefault="00843635" w:rsidP="0088282D">
      <w:pPr>
        <w:spacing w:after="0" w:line="240" w:lineRule="auto"/>
      </w:pPr>
      <w:r>
        <w:separator/>
      </w:r>
    </w:p>
  </w:footnote>
  <w:footnote w:type="continuationSeparator" w:id="0">
    <w:p w:rsidR="00843635" w:rsidRDefault="00843635" w:rsidP="00882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82D" w:rsidRDefault="0088282D" w:rsidP="0088282D">
    <w:pPr>
      <w:pStyle w:val="Cabealho"/>
      <w:jc w:val="center"/>
    </w:pPr>
    <w:r>
      <w:rPr>
        <w:noProof/>
        <w:lang w:eastAsia="pt-BR"/>
      </w:rPr>
      <w:drawing>
        <wp:inline distT="0" distB="0" distL="0" distR="0" wp14:anchorId="054F7322" wp14:editId="54008C02">
          <wp:extent cx="4989251" cy="835025"/>
          <wp:effectExtent l="0" t="0" r="1905" b="317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E.jpg"/>
                  <pic:cNvPicPr/>
                </pic:nvPicPr>
                <pic:blipFill>
                  <a:blip r:embed="rId1">
                    <a:extLst>
                      <a:ext uri="{28A0092B-C50C-407E-A947-70E740481C1C}">
                        <a14:useLocalDpi xmlns:a14="http://schemas.microsoft.com/office/drawing/2010/main" val="0"/>
                      </a:ext>
                    </a:extLst>
                  </a:blip>
                  <a:stretch>
                    <a:fillRect/>
                  </a:stretch>
                </pic:blipFill>
                <pic:spPr>
                  <a:xfrm>
                    <a:off x="0" y="0"/>
                    <a:ext cx="5001177" cy="8370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82"/>
    <w:rsid w:val="000A2782"/>
    <w:rsid w:val="000B059F"/>
    <w:rsid w:val="00784401"/>
    <w:rsid w:val="00843635"/>
    <w:rsid w:val="0088282D"/>
    <w:rsid w:val="00DA1EB3"/>
    <w:rsid w:val="00ED793B"/>
    <w:rsid w:val="00F4241E"/>
    <w:rsid w:val="00FD49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980AA0-F7BD-4C75-B881-6F9C8509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3">
    <w:name w:val="heading 3"/>
    <w:basedOn w:val="Normal"/>
    <w:link w:val="Cabealho3Carter"/>
    <w:uiPriority w:val="9"/>
    <w:qFormat/>
    <w:rsid w:val="000A278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Cabealho4">
    <w:name w:val="heading 4"/>
    <w:basedOn w:val="Normal"/>
    <w:next w:val="Normal"/>
    <w:link w:val="Cabealho4Carter"/>
    <w:uiPriority w:val="9"/>
    <w:unhideWhenUsed/>
    <w:qFormat/>
    <w:rsid w:val="00DA1E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basedOn w:val="Tipodeletrapredefinidodopargrafo"/>
    <w:link w:val="Cabealho3"/>
    <w:uiPriority w:val="9"/>
    <w:rsid w:val="000A2782"/>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0A278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co">
    <w:name w:val="ico"/>
    <w:basedOn w:val="Tipodeletrapredefinidodopargrafo"/>
    <w:rsid w:val="000A2782"/>
  </w:style>
  <w:style w:type="character" w:styleId="Hiperligao">
    <w:name w:val="Hyperlink"/>
    <w:basedOn w:val="Tipodeletrapredefinidodopargrafo"/>
    <w:uiPriority w:val="99"/>
    <w:semiHidden/>
    <w:unhideWhenUsed/>
    <w:rsid w:val="000A2782"/>
    <w:rPr>
      <w:color w:val="0000FF"/>
      <w:u w:val="single"/>
    </w:rPr>
  </w:style>
  <w:style w:type="character" w:styleId="Forte">
    <w:name w:val="Strong"/>
    <w:basedOn w:val="Tipodeletrapredefinidodopargrafo"/>
    <w:uiPriority w:val="22"/>
    <w:qFormat/>
    <w:rsid w:val="000A2782"/>
    <w:rPr>
      <w:b/>
      <w:bCs/>
    </w:rPr>
  </w:style>
  <w:style w:type="paragraph" w:styleId="Textodebalo">
    <w:name w:val="Balloon Text"/>
    <w:basedOn w:val="Normal"/>
    <w:link w:val="TextodebaloCarter"/>
    <w:uiPriority w:val="99"/>
    <w:semiHidden/>
    <w:unhideWhenUsed/>
    <w:rsid w:val="000A2782"/>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0A2782"/>
    <w:rPr>
      <w:rFonts w:ascii="Segoe UI" w:hAnsi="Segoe UI" w:cs="Segoe UI"/>
      <w:sz w:val="18"/>
      <w:szCs w:val="18"/>
    </w:rPr>
  </w:style>
  <w:style w:type="paragraph" w:styleId="Cabealho">
    <w:name w:val="header"/>
    <w:basedOn w:val="Normal"/>
    <w:link w:val="CabealhoCarter"/>
    <w:uiPriority w:val="99"/>
    <w:unhideWhenUsed/>
    <w:rsid w:val="0088282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8282D"/>
  </w:style>
  <w:style w:type="paragraph" w:styleId="Rodap">
    <w:name w:val="footer"/>
    <w:basedOn w:val="Normal"/>
    <w:link w:val="RodapCarter"/>
    <w:uiPriority w:val="99"/>
    <w:unhideWhenUsed/>
    <w:rsid w:val="0088282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8282D"/>
  </w:style>
  <w:style w:type="character" w:customStyle="1" w:styleId="Cabealho4Carter">
    <w:name w:val="Cabeçalho 4 Caráter"/>
    <w:basedOn w:val="Tipodeletrapredefinidodopargrafo"/>
    <w:link w:val="Cabealho4"/>
    <w:uiPriority w:val="9"/>
    <w:rsid w:val="00DA1EB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202371">
      <w:bodyDiv w:val="1"/>
      <w:marLeft w:val="0"/>
      <w:marRight w:val="0"/>
      <w:marTop w:val="0"/>
      <w:marBottom w:val="0"/>
      <w:divBdr>
        <w:top w:val="none" w:sz="0" w:space="0" w:color="auto"/>
        <w:left w:val="none" w:sz="0" w:space="0" w:color="auto"/>
        <w:bottom w:val="none" w:sz="0" w:space="0" w:color="auto"/>
        <w:right w:val="none" w:sz="0" w:space="0" w:color="auto"/>
      </w:divBdr>
      <w:divsChild>
        <w:div w:id="367995320">
          <w:marLeft w:val="0"/>
          <w:marRight w:val="0"/>
          <w:marTop w:val="0"/>
          <w:marBottom w:val="0"/>
          <w:divBdr>
            <w:top w:val="none" w:sz="0" w:space="0" w:color="auto"/>
            <w:left w:val="none" w:sz="0" w:space="0" w:color="auto"/>
            <w:bottom w:val="none" w:sz="0" w:space="0" w:color="auto"/>
            <w:right w:val="none" w:sz="0" w:space="0" w:color="auto"/>
          </w:divBdr>
        </w:div>
        <w:div w:id="117384949">
          <w:marLeft w:val="0"/>
          <w:marRight w:val="0"/>
          <w:marTop w:val="0"/>
          <w:marBottom w:val="525"/>
          <w:divBdr>
            <w:top w:val="none" w:sz="0" w:space="0" w:color="auto"/>
            <w:left w:val="none" w:sz="0" w:space="0" w:color="auto"/>
            <w:bottom w:val="none" w:sz="0" w:space="0" w:color="auto"/>
            <w:right w:val="none" w:sz="0" w:space="0" w:color="auto"/>
          </w:divBdr>
        </w:div>
        <w:div w:id="52351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aescola.org.br/conteudo/168/voce-sabe-interpretar-as-hipoteses-de-escrita-de-seus-aluno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vaescola.org.br/conteudo/5359/blog-alfabetizacao-como-usar-nomes-proprios-para-alfabetiz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ovaescola.org.br/conteudo/4217/coletanea-de-cantigas-de-rod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apeceric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1020</Words>
  <Characters>5512</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6</cp:revision>
  <cp:lastPrinted>2018-03-29T14:29:00Z</cp:lastPrinted>
  <dcterms:created xsi:type="dcterms:W3CDTF">2018-04-02T12:21:00Z</dcterms:created>
  <dcterms:modified xsi:type="dcterms:W3CDTF">2018-04-02T14:24:00Z</dcterms:modified>
</cp:coreProperties>
</file>