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E52" w:rsidRPr="00870AEF" w:rsidRDefault="00BD4E52" w:rsidP="002378B7">
      <w:pPr>
        <w:pStyle w:val="Cabealho1"/>
        <w:spacing w:before="0" w:beforeAutospacing="0" w:after="0" w:afterAutospacing="0" w:line="360" w:lineRule="auto"/>
        <w:jc w:val="both"/>
        <w:rPr>
          <w:rFonts w:ascii="Arial" w:hAnsi="Arial" w:cs="Arial"/>
          <w:b w:val="0"/>
          <w:bCs w:val="0"/>
          <w:sz w:val="28"/>
          <w:szCs w:val="24"/>
        </w:rPr>
      </w:pPr>
      <w:r w:rsidRPr="00870AEF">
        <w:rPr>
          <w:rFonts w:ascii="Arial" w:hAnsi="Arial" w:cs="Arial"/>
          <w:b w:val="0"/>
          <w:bCs w:val="0"/>
          <w:sz w:val="28"/>
          <w:szCs w:val="24"/>
        </w:rPr>
        <w:t>O Brincar e o Professor de Educação Infantil</w:t>
      </w:r>
    </w:p>
    <w:p w:rsidR="00BD4E52" w:rsidRPr="002378B7" w:rsidRDefault="00BD4E52" w:rsidP="002378B7">
      <w:pPr>
        <w:pStyle w:val="Cabealho5"/>
        <w:shd w:val="clear" w:color="auto" w:fill="FFFFFF"/>
        <w:spacing w:before="335" w:beforeAutospacing="0" w:after="167" w:afterAutospacing="0" w:line="360" w:lineRule="auto"/>
        <w:jc w:val="both"/>
        <w:rPr>
          <w:rFonts w:ascii="Arial" w:hAnsi="Arial" w:cs="Arial"/>
          <w:b w:val="0"/>
          <w:bCs w:val="0"/>
          <w:sz w:val="24"/>
          <w:szCs w:val="24"/>
        </w:rPr>
      </w:pPr>
      <w:r w:rsidRPr="002378B7">
        <w:rPr>
          <w:rFonts w:ascii="Arial" w:hAnsi="Arial" w:cs="Arial"/>
          <w:b w:val="0"/>
          <w:bCs w:val="0"/>
          <w:sz w:val="24"/>
          <w:szCs w:val="24"/>
        </w:rPr>
        <w:t>O professor que trabalha com crianças de 0 a 5 anos precisa ter uma postura investigativa para compreender a complexidade da natureza infantil e favorecer o enriquecimento das competências imaginativas dos alunos por meio do lúdico</w:t>
      </w:r>
    </w:p>
    <w:p w:rsidR="00BD4E52" w:rsidRPr="002378B7" w:rsidRDefault="00BD4E52" w:rsidP="002378B7">
      <w:pPr>
        <w:shd w:val="clear" w:color="auto" w:fill="FFFFFF"/>
        <w:spacing w:line="360" w:lineRule="auto"/>
        <w:jc w:val="both"/>
        <w:rPr>
          <w:rFonts w:ascii="Arial" w:hAnsi="Arial" w:cs="Arial"/>
          <w:sz w:val="24"/>
          <w:szCs w:val="24"/>
        </w:rPr>
      </w:pPr>
      <w:r w:rsidRPr="002378B7">
        <w:rPr>
          <w:rFonts w:ascii="Arial" w:hAnsi="Arial" w:cs="Arial"/>
          <w:noProof/>
          <w:sz w:val="24"/>
          <w:szCs w:val="24"/>
          <w:lang w:eastAsia="pt-BR"/>
        </w:rPr>
        <w:drawing>
          <wp:inline distT="0" distB="0" distL="0" distR="0">
            <wp:extent cx="3785235" cy="2626360"/>
            <wp:effectExtent l="19050" t="0" r="5715" b="0"/>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srcRect/>
                    <a:stretch>
                      <a:fillRect/>
                    </a:stretch>
                  </pic:blipFill>
                  <pic:spPr bwMode="auto">
                    <a:xfrm>
                      <a:off x="0" y="0"/>
                      <a:ext cx="3785235" cy="2626360"/>
                    </a:xfrm>
                    <a:prstGeom prst="rect">
                      <a:avLst/>
                    </a:prstGeom>
                    <a:noFill/>
                    <a:ln w="9525">
                      <a:noFill/>
                      <a:miter lim="800000"/>
                      <a:headEnd/>
                      <a:tailEnd/>
                    </a:ln>
                  </pic:spPr>
                </pic:pic>
              </a:graphicData>
            </a:graphic>
          </wp:inline>
        </w:drawing>
      </w:r>
    </w:p>
    <w:p w:rsidR="00BD4E52" w:rsidRPr="002378B7" w:rsidRDefault="00BD4E52" w:rsidP="002378B7">
      <w:pPr>
        <w:pStyle w:val="NormalWeb"/>
        <w:shd w:val="clear" w:color="auto" w:fill="FFFFFF"/>
        <w:spacing w:before="251" w:beforeAutospacing="0" w:after="251" w:afterAutospacing="0" w:line="360" w:lineRule="auto"/>
        <w:jc w:val="both"/>
        <w:rPr>
          <w:rFonts w:ascii="Arial" w:hAnsi="Arial" w:cs="Arial"/>
        </w:rPr>
      </w:pPr>
      <w:r w:rsidRPr="002378B7">
        <w:rPr>
          <w:rFonts w:ascii="Arial" w:hAnsi="Arial" w:cs="Arial"/>
        </w:rPr>
        <w:t>Conceber as crianças como seres que pensam e sentem o mundo de uma forma própria é considerar a importância que o brincar tem no desenvolvimento infantil. Desde a mais tenra idade, as crianças revelam, pela brincadeira de faz-de-conta, o esforço que fazem para compreender o mundo em que vivem e as relações contraditórias que presenciam, explicitando também as condições de vida a que são submetidas. O fato de a criança poder se comunicar desde o período sensório-motor (0 a 2 anos) por meio de gestos, sons e, posteriormente, representar determinado papel na brincadeira, faz com que ela incremente sua imaginação. Nas brincadeiras que faz, ela pode desenvolver algumas capacidades importantes, como atenção, imitação, memória e imaginação.</w:t>
      </w:r>
    </w:p>
    <w:p w:rsidR="00BD4E52" w:rsidRPr="002378B7" w:rsidRDefault="00BD4E52" w:rsidP="002378B7">
      <w:pPr>
        <w:pStyle w:val="NormalWeb"/>
        <w:shd w:val="clear" w:color="auto" w:fill="FFFFFF"/>
        <w:spacing w:before="251" w:beforeAutospacing="0" w:after="251" w:afterAutospacing="0" w:line="360" w:lineRule="auto"/>
        <w:jc w:val="both"/>
        <w:rPr>
          <w:rFonts w:ascii="Arial" w:hAnsi="Arial" w:cs="Arial"/>
        </w:rPr>
      </w:pPr>
      <w:r w:rsidRPr="002378B7">
        <w:rPr>
          <w:rFonts w:ascii="Arial" w:hAnsi="Arial" w:cs="Arial"/>
        </w:rPr>
        <w:t xml:space="preserve">Brincando, as crianças amadurecem também algumas competências para a vida coletiva, pela interação e utilização dos jogos de regras e de papéis. Ao brincar, elas exploram o ambiente, perguntam e refletem sobre as formas culturais nas quais </w:t>
      </w:r>
      <w:r w:rsidRPr="002378B7">
        <w:rPr>
          <w:rFonts w:ascii="Arial" w:hAnsi="Arial" w:cs="Arial"/>
        </w:rPr>
        <w:lastRenderedPageBreak/>
        <w:t>vivem e sobre a realidade circundante, desenvolv</w:t>
      </w:r>
      <w:bookmarkStart w:id="0" w:name="_GoBack"/>
      <w:bookmarkEnd w:id="0"/>
      <w:r w:rsidRPr="002378B7">
        <w:rPr>
          <w:rFonts w:ascii="Arial" w:hAnsi="Arial" w:cs="Arial"/>
        </w:rPr>
        <w:t>endo-se psicológica e socialmente. Devido ao seu processo gradativo de evolução, a brincadeira da criança pequena é estruturada a partir do que ela é capaz de fazer. Segundo Gilles Brougère</w:t>
      </w:r>
      <w:r w:rsidRPr="002378B7">
        <w:rPr>
          <w:rFonts w:ascii="Arial" w:hAnsi="Arial" w:cs="Arial"/>
          <w:vertAlign w:val="superscript"/>
        </w:rPr>
        <w:t>1</w:t>
      </w:r>
      <w:r w:rsidRPr="002378B7">
        <w:rPr>
          <w:rFonts w:ascii="Arial" w:hAnsi="Arial" w:cs="Arial"/>
        </w:rPr>
        <w:t xml:space="preserve">, a criança evolui mais nos seis primeiros anos de vida, período em que boa parte delas </w:t>
      </w:r>
      <w:r w:rsidR="00870AEF" w:rsidRPr="002378B7">
        <w:rPr>
          <w:rFonts w:ascii="Arial" w:hAnsi="Arial" w:cs="Arial"/>
        </w:rPr>
        <w:t>frequenta</w:t>
      </w:r>
      <w:r w:rsidRPr="002378B7">
        <w:rPr>
          <w:rFonts w:ascii="Arial" w:hAnsi="Arial" w:cs="Arial"/>
        </w:rPr>
        <w:t xml:space="preserve"> instituições de Educação Infantil (creches e pré-escolas). E como essas crianças permanecem a maior parte do dia, ou mesmo o turno integral, nas referidas instituições, o brincar nesses espaços precisa ter o olhar do professor, com caráter de observação e pesquisa, possibilitando um maior entendimento sobre o desenvolvimento infantil.</w:t>
      </w:r>
    </w:p>
    <w:p w:rsidR="00BD4E52" w:rsidRPr="002378B7" w:rsidRDefault="00BD4E52" w:rsidP="002378B7">
      <w:pPr>
        <w:pStyle w:val="NormalWeb"/>
        <w:shd w:val="clear" w:color="auto" w:fill="FFFFFF"/>
        <w:spacing w:before="251" w:beforeAutospacing="0" w:after="251" w:afterAutospacing="0" w:line="360" w:lineRule="auto"/>
        <w:jc w:val="both"/>
        <w:rPr>
          <w:rFonts w:ascii="Arial" w:hAnsi="Arial" w:cs="Arial"/>
        </w:rPr>
      </w:pPr>
      <w:r w:rsidRPr="002378B7">
        <w:rPr>
          <w:rFonts w:ascii="Arial" w:hAnsi="Arial" w:cs="Arial"/>
        </w:rPr>
        <w:t xml:space="preserve">Lev </w:t>
      </w:r>
      <w:proofErr w:type="spellStart"/>
      <w:r w:rsidRPr="002378B7">
        <w:rPr>
          <w:rFonts w:ascii="Arial" w:hAnsi="Arial" w:cs="Arial"/>
        </w:rPr>
        <w:t>Semionovitch</w:t>
      </w:r>
      <w:proofErr w:type="spellEnd"/>
      <w:r w:rsidRPr="002378B7">
        <w:rPr>
          <w:rFonts w:ascii="Arial" w:hAnsi="Arial" w:cs="Arial"/>
        </w:rPr>
        <w:t xml:space="preserve"> Vygotski</w:t>
      </w:r>
      <w:r w:rsidRPr="002378B7">
        <w:rPr>
          <w:rFonts w:ascii="Arial" w:hAnsi="Arial" w:cs="Arial"/>
          <w:vertAlign w:val="superscript"/>
        </w:rPr>
        <w:t>2</w:t>
      </w:r>
      <w:r w:rsidRPr="002378B7">
        <w:rPr>
          <w:rStyle w:val="apple-converted-space"/>
          <w:rFonts w:ascii="Arial" w:hAnsi="Arial" w:cs="Arial"/>
        </w:rPr>
        <w:t> </w:t>
      </w:r>
      <w:r w:rsidRPr="002378B7">
        <w:rPr>
          <w:rFonts w:ascii="Arial" w:hAnsi="Arial" w:cs="Arial"/>
        </w:rPr>
        <w:t xml:space="preserve">atribui um papel importantíssimo à brincadeira, principalmente ao brincar de </w:t>
      </w:r>
      <w:proofErr w:type="spellStart"/>
      <w:r w:rsidRPr="002378B7">
        <w:rPr>
          <w:rFonts w:ascii="Arial" w:hAnsi="Arial" w:cs="Arial"/>
        </w:rPr>
        <w:t>faz-de</w:t>
      </w:r>
      <w:proofErr w:type="spellEnd"/>
      <w:r w:rsidRPr="002378B7">
        <w:rPr>
          <w:rFonts w:ascii="Arial" w:hAnsi="Arial" w:cs="Arial"/>
        </w:rPr>
        <w:t>- conta, considerado um verdadeiro “laboratório da infância”. Por meio desta brincadeira, a criança cria, reinventa e se apropria da realidade circundante de forma simbólica, sobretudo por este tipo de brincadeira ser característico das crianças que aprendem a falar, e que são capazes de se envolver numa situação imaginária. A forma como o lúdico estaria acontecendo nas creches e pré-escolas públicas sempre foi algo que me chamou a atenção e despertou meu interesse. Mas somente ao participar de perto desse nível de ensino, fazendo parte da Divisão de Educação Infantil da Secretaria Municipal da Educação, como coordenadora pedagógica, pude conhecer melhor o trabalho que é desenvolvido com as crianças.</w:t>
      </w:r>
    </w:p>
    <w:p w:rsidR="00BD4E52" w:rsidRPr="002378B7" w:rsidRDefault="00BD4E52" w:rsidP="002378B7">
      <w:pPr>
        <w:pStyle w:val="NormalWeb"/>
        <w:shd w:val="clear" w:color="auto" w:fill="FFFFFF"/>
        <w:spacing w:before="251" w:beforeAutospacing="0" w:after="251" w:afterAutospacing="0" w:line="360" w:lineRule="auto"/>
        <w:jc w:val="both"/>
        <w:rPr>
          <w:rFonts w:ascii="Arial" w:hAnsi="Arial" w:cs="Arial"/>
        </w:rPr>
      </w:pPr>
      <w:r w:rsidRPr="002378B7">
        <w:rPr>
          <w:rFonts w:ascii="Arial" w:hAnsi="Arial" w:cs="Arial"/>
        </w:rPr>
        <w:t xml:space="preserve">Pelo contato direto com os professores em cursos, encontros pedagógicos e acompanhamento nas </w:t>
      </w:r>
      <w:proofErr w:type="spellStart"/>
      <w:r w:rsidRPr="002378B7">
        <w:rPr>
          <w:rFonts w:ascii="Arial" w:hAnsi="Arial" w:cs="Arial"/>
        </w:rPr>
        <w:t>pré</w:t>
      </w:r>
      <w:proofErr w:type="spellEnd"/>
      <w:r w:rsidR="00870AEF">
        <w:rPr>
          <w:rFonts w:ascii="Arial" w:hAnsi="Arial" w:cs="Arial"/>
        </w:rPr>
        <w:t xml:space="preserve"> </w:t>
      </w:r>
      <w:r w:rsidRPr="002378B7">
        <w:rPr>
          <w:rFonts w:ascii="Arial" w:hAnsi="Arial" w:cs="Arial"/>
        </w:rPr>
        <w:t>escolas, percebi que eles ainda não tinham clareza quanto à importância do brincar no desenvolvimento social, afetivo e cognitivo das crianças de 0 a 5 anos, apesar de termos realizado vários estudos com eles sobre o desenvolvimento infantil, ressaltando a importância do brincar a partir do Referencial Curricular Nacional para a Educação Infantil (</w:t>
      </w:r>
      <w:proofErr w:type="spellStart"/>
      <w:r w:rsidRPr="002378B7">
        <w:rPr>
          <w:rFonts w:ascii="Arial" w:hAnsi="Arial" w:cs="Arial"/>
        </w:rPr>
        <w:t>Rcnei</w:t>
      </w:r>
      <w:proofErr w:type="spellEnd"/>
      <w:r w:rsidRPr="002378B7">
        <w:rPr>
          <w:rFonts w:ascii="Arial" w:hAnsi="Arial" w:cs="Arial"/>
        </w:rPr>
        <w:t>)</w:t>
      </w:r>
      <w:r w:rsidRPr="002378B7">
        <w:rPr>
          <w:rFonts w:ascii="Arial" w:hAnsi="Arial" w:cs="Arial"/>
          <w:vertAlign w:val="superscript"/>
        </w:rPr>
        <w:t>3</w:t>
      </w:r>
      <w:r w:rsidRPr="002378B7">
        <w:rPr>
          <w:rFonts w:ascii="Arial" w:hAnsi="Arial" w:cs="Arial"/>
        </w:rPr>
        <w:t>.</w:t>
      </w:r>
    </w:p>
    <w:p w:rsidR="00BD4E52" w:rsidRPr="002378B7" w:rsidRDefault="00BD4E52" w:rsidP="002378B7">
      <w:pPr>
        <w:pStyle w:val="NormalWeb"/>
        <w:shd w:val="clear" w:color="auto" w:fill="FFFFFF"/>
        <w:spacing w:before="251" w:beforeAutospacing="0" w:after="251" w:afterAutospacing="0" w:line="360" w:lineRule="auto"/>
        <w:jc w:val="both"/>
        <w:rPr>
          <w:rFonts w:ascii="Arial" w:hAnsi="Arial" w:cs="Arial"/>
        </w:rPr>
      </w:pPr>
      <w:r w:rsidRPr="002378B7">
        <w:rPr>
          <w:rFonts w:ascii="Arial" w:hAnsi="Arial" w:cs="Arial"/>
        </w:rPr>
        <w:t xml:space="preserve">Ao longo da minha prática de coordenação junto aos professores e crianças de algumas pré-escolas da Rede Municipal, pude perceber que os momentos </w:t>
      </w:r>
      <w:r w:rsidRPr="002378B7">
        <w:rPr>
          <w:rFonts w:ascii="Arial" w:hAnsi="Arial" w:cs="Arial"/>
        </w:rPr>
        <w:lastRenderedPageBreak/>
        <w:t>dedicados ao brincar têm sido deixados para segundo plano, acontecendo apenas na hora do recreio. Neste momento, ou o professor assume a direção das “brincadeiras”, na sua maioria da escolha do adulto, ou as crianças ficam soltas na área sob o olhar atento de um professor, preocupado apenas com a segurança dos alunos. As crianças ficam livres, e os professores ignoram todo e qualquer tipo de brincadeira que elas trazem de casa.</w:t>
      </w:r>
    </w:p>
    <w:p w:rsidR="00BD4E52" w:rsidRPr="002378B7" w:rsidRDefault="00BD4E52" w:rsidP="002378B7">
      <w:pPr>
        <w:pStyle w:val="NormalWeb"/>
        <w:shd w:val="clear" w:color="auto" w:fill="FFFFFF"/>
        <w:spacing w:before="251" w:beforeAutospacing="0" w:after="251" w:afterAutospacing="0" w:line="360" w:lineRule="auto"/>
        <w:jc w:val="both"/>
        <w:rPr>
          <w:rFonts w:ascii="Arial" w:hAnsi="Arial" w:cs="Arial"/>
        </w:rPr>
      </w:pPr>
      <w:r w:rsidRPr="002378B7">
        <w:rPr>
          <w:rFonts w:ascii="Arial" w:hAnsi="Arial" w:cs="Arial"/>
        </w:rPr>
        <w:t>Outra prática bastante comum é sugerir que as crianças brinquem livremente na sala quando a atividade proposta para o segundo horário termina antes do tempo previsto, visando preencher o restante da carga horária. Essas práticas têm demonstrado que questões importantes como desenvolvimento social, moral, afetivo e cognitivo que o brincar pode proporcionar para as crianças não são percebidas pelo professor. Ele não planeja esta atividade, não se envolve e nem observa o que as crianças dizem, sentem e demonstram estar pensando nesses momentos.</w:t>
      </w:r>
    </w:p>
    <w:p w:rsidR="00BD4E52" w:rsidRPr="002378B7" w:rsidRDefault="00BD4E52" w:rsidP="002378B7">
      <w:pPr>
        <w:pStyle w:val="NormalWeb"/>
        <w:shd w:val="clear" w:color="auto" w:fill="FFFFFF"/>
        <w:spacing w:before="251" w:beforeAutospacing="0" w:after="251" w:afterAutospacing="0" w:line="360" w:lineRule="auto"/>
        <w:jc w:val="both"/>
        <w:rPr>
          <w:rFonts w:ascii="Arial" w:hAnsi="Arial" w:cs="Arial"/>
        </w:rPr>
      </w:pPr>
      <w:r w:rsidRPr="002378B7">
        <w:rPr>
          <w:rFonts w:ascii="Arial" w:hAnsi="Arial" w:cs="Arial"/>
        </w:rPr>
        <w:t>Apesar de a maioria dos professores terem relatado, em encontros pedagógicos ou em momentos de resgate de memórias, que as brincadeiras de faz-de-conta, regras e jogos de construção fizeram parte da sua infância e lembrarem-se dessa fase de suas vidas como algo prazeroso e criativo, não percebemos em suas práticas nenhuma preocupação com o brincar no planejamento e execução do seu trabalho diário. Como afirma Garrido</w:t>
      </w:r>
      <w:r w:rsidRPr="002378B7">
        <w:rPr>
          <w:rFonts w:ascii="Arial" w:hAnsi="Arial" w:cs="Arial"/>
          <w:vertAlign w:val="superscript"/>
        </w:rPr>
        <w:t>4</w:t>
      </w:r>
      <w:r w:rsidRPr="002378B7">
        <w:rPr>
          <w:rFonts w:ascii="Arial" w:hAnsi="Arial" w:cs="Arial"/>
        </w:rPr>
        <w:t>, a experiência docente precisa ser um espaço gerador e produtor de conhecimentos. Deste modo, a prática docente deve configurar-se num espaço em que o professor, pelos desafios impostos pelo cotidiano de sala de aula, torne-se um especialista do seu fazer, articulando teoria e prática.</w:t>
      </w:r>
      <w:r w:rsidRPr="002378B7">
        <w:rPr>
          <w:rFonts w:ascii="Arial" w:hAnsi="Arial" w:cs="Arial"/>
        </w:rPr>
        <w:br/>
        <w:t xml:space="preserve">Em geral, o brincar é visto somente pelo seu aspecto do movimento corporal, e tido apenas como momento de pura diversão. É descartada a hipótese de que a criança aprende a brincar e tem consciência de que brinca, agindo nesta atividade em função da imagem de uma pessoa ou objeto e de situações que são evocadas, revivendo sentimentos e significados vivenciados. Segundo </w:t>
      </w:r>
      <w:proofErr w:type="spellStart"/>
      <w:r w:rsidRPr="002378B7">
        <w:rPr>
          <w:rFonts w:ascii="Arial" w:hAnsi="Arial" w:cs="Arial"/>
        </w:rPr>
        <w:t>Vygotski</w:t>
      </w:r>
      <w:proofErr w:type="spellEnd"/>
      <w:r w:rsidRPr="002378B7">
        <w:rPr>
          <w:rFonts w:ascii="Arial" w:hAnsi="Arial" w:cs="Arial"/>
        </w:rPr>
        <w:t xml:space="preserve">, o brinquedo é muito mais a lembrança de alguma coisa que realmente aconteceu do que imaginação. É mais a memória em ação do que uma situação imaginária nova. </w:t>
      </w:r>
      <w:r w:rsidRPr="002378B7">
        <w:rPr>
          <w:rFonts w:ascii="Arial" w:hAnsi="Arial" w:cs="Arial"/>
        </w:rPr>
        <w:lastRenderedPageBreak/>
        <w:t>Pensar em política de formação profissional para a Educação Infantil requer, antes de tudo, questionar concepções de criança e pré-escola. O professor de Educação Infantil deve conduzir um trabalho voltado para o brincar, visando atender todas as necessidades dessa faixa etária, tendo em vista que as brincadeiras propiciam a fantasia e a criatividade da criança, possibilitando também que estas adquiram o domínio da linguagem simbólica.</w:t>
      </w:r>
    </w:p>
    <w:p w:rsidR="00BD4E52" w:rsidRPr="002378B7" w:rsidRDefault="00BD4E52" w:rsidP="002378B7">
      <w:pPr>
        <w:pStyle w:val="NormalWeb"/>
        <w:shd w:val="clear" w:color="auto" w:fill="FFFFFF"/>
        <w:spacing w:before="251" w:beforeAutospacing="0" w:after="251" w:afterAutospacing="0" w:line="360" w:lineRule="auto"/>
        <w:jc w:val="both"/>
        <w:rPr>
          <w:rFonts w:ascii="Arial" w:hAnsi="Arial" w:cs="Arial"/>
        </w:rPr>
      </w:pPr>
      <w:r w:rsidRPr="002378B7">
        <w:rPr>
          <w:rFonts w:ascii="Arial" w:hAnsi="Arial" w:cs="Arial"/>
        </w:rPr>
        <w:t>A prática pedagógica torna-se mais prazerosa com a presença das brincadeiras, uma vez que possibilita ao professor aproximar-se do mundo da criança e observá-la com mais propriedade. Para tanto, ele precisa conhecer a criança, de onde ela vem, como pensa, seus valores, histórias de vida, as representações que ela faz do mundo, para intervir de forma consistente, influenciando na construção do sujeito, na formação de sua história. Para criar situações de aprendizagens significativas o educador precisa não somente de conhecimento teórico sobre o nível de desenvolvimento da criança, mas também de experiências práticas relativas às possibilidades de exploração que as brincadeiras podem oferecer.</w:t>
      </w:r>
    </w:p>
    <w:p w:rsidR="00BD4E52" w:rsidRPr="002378B7" w:rsidRDefault="00BD4E52" w:rsidP="002378B7">
      <w:pPr>
        <w:pStyle w:val="NormalWeb"/>
        <w:shd w:val="clear" w:color="auto" w:fill="FFFFFF"/>
        <w:spacing w:before="251" w:beforeAutospacing="0" w:after="251" w:afterAutospacing="0" w:line="360" w:lineRule="auto"/>
        <w:jc w:val="both"/>
        <w:rPr>
          <w:rFonts w:ascii="Arial" w:hAnsi="Arial" w:cs="Arial"/>
        </w:rPr>
      </w:pPr>
      <w:r w:rsidRPr="002378B7">
        <w:rPr>
          <w:rFonts w:ascii="Arial" w:hAnsi="Arial" w:cs="Arial"/>
        </w:rPr>
        <w:t>O professor que trabalha com a primeira infância precisa estar aberto para perceber que a natureza infantil é complexa e exige de nós, adultos, postura de observador bastante apurada, a fim de apreendermos o que é ser criança e como devemos lidar com elas. Segundo Coll e Solé</w:t>
      </w:r>
      <w:r w:rsidRPr="002378B7">
        <w:rPr>
          <w:rFonts w:ascii="Arial" w:hAnsi="Arial" w:cs="Arial"/>
          <w:vertAlign w:val="superscript"/>
        </w:rPr>
        <w:t>5</w:t>
      </w:r>
      <w:r w:rsidRPr="002378B7">
        <w:rPr>
          <w:rFonts w:ascii="Arial" w:hAnsi="Arial" w:cs="Arial"/>
        </w:rPr>
        <w:t>, aprendemos quando somos capazes de elaborar uma representação pessoal sobre um objeto da realidade que pretendemos aprender. Essa elaboração implica aproximar-se de tal objetivo ou conteúdo com a finalidade de apreendê</w:t>
      </w:r>
      <w:r w:rsidR="00870AEF">
        <w:rPr>
          <w:rFonts w:ascii="Arial" w:hAnsi="Arial" w:cs="Arial"/>
        </w:rPr>
        <w:t>-</w:t>
      </w:r>
      <w:r w:rsidRPr="002378B7">
        <w:rPr>
          <w:rFonts w:ascii="Arial" w:hAnsi="Arial" w:cs="Arial"/>
        </w:rPr>
        <w:t>lo. Nesse processo, não só modificamos o que já possuíamos, mas também interpretamos o novo de forma peculiar, para poder integrá-lo e torná-lo nosso. Como sabemos, a formação inicial do professor não vem oferecendo subsídios ou respaldo teórico que o leve a compreender qual o lugar ocupado pelo brincar na infância. É importante que este professor tenha consciência ou conhecimento do que significou suas brincadeiras de tempo de criança para sua construção pessoal e até profissional.</w:t>
      </w:r>
    </w:p>
    <w:p w:rsidR="00BD4E52" w:rsidRPr="002378B7" w:rsidRDefault="00BD4E52" w:rsidP="002378B7">
      <w:pPr>
        <w:pStyle w:val="NormalWeb"/>
        <w:shd w:val="clear" w:color="auto" w:fill="FFFFFF"/>
        <w:spacing w:before="251" w:beforeAutospacing="0" w:after="251" w:afterAutospacing="0" w:line="360" w:lineRule="auto"/>
        <w:jc w:val="both"/>
        <w:rPr>
          <w:rFonts w:ascii="Arial" w:hAnsi="Arial" w:cs="Arial"/>
        </w:rPr>
      </w:pPr>
      <w:r w:rsidRPr="002378B7">
        <w:rPr>
          <w:rFonts w:ascii="Arial" w:hAnsi="Arial" w:cs="Arial"/>
        </w:rPr>
        <w:lastRenderedPageBreak/>
        <w:t>A ressignificação do brincar nas instituições de Educação Infantil, sobretudo por parte dos professores, requer estudo e compreensão de que sua intervenção na brincadeira é necessária. Essa intervenção tem de ser pautada na observação das brincadeiras infantis, visando oferecer material adequado e espaço que permita o enriquecimento das competências imaginativas. O brincar deve ser planejado concomitantemente com as outras áreas, pela articulação de temas e projetos que permitam registrar toda a evolução das brincadeiras, bem como aspectos relevantes de linguagem, socialização, atenção e envolvimento pessoal que dão pistas com relação ao ambiente sociocultural no qual a criança está inserida. Pois, como afirma Henri Wallon</w:t>
      </w:r>
      <w:r w:rsidRPr="002378B7">
        <w:rPr>
          <w:rFonts w:ascii="Arial" w:hAnsi="Arial" w:cs="Arial"/>
          <w:vertAlign w:val="superscript"/>
        </w:rPr>
        <w:t>6</w:t>
      </w:r>
      <w:r w:rsidRPr="002378B7">
        <w:rPr>
          <w:rFonts w:ascii="Arial" w:hAnsi="Arial" w:cs="Arial"/>
        </w:rPr>
        <w:t>: “a estruturação do ambiente escolar, fruto do planejamento, deve conter uma reflexão sobre as oportunidades de interações sociais oferecidas definindo, por exemplo, se serão realizadas individual ou coletivamente (…) lembrando que a escola, ao possibilitar uma vivência social diferente do grupo familiar, desempenha um importante papel na formação da personalidade da criança”.</w:t>
      </w:r>
      <w:r w:rsidRPr="002378B7">
        <w:rPr>
          <w:rFonts w:ascii="Arial" w:hAnsi="Arial" w:cs="Arial"/>
        </w:rPr>
        <w:br/>
        <w:t>As atividades lúdicas como recursos da prática educativa devem estar presentes no cotidiano das salas de aula da Educação Infantil visando não só o desenvolvimento emocional dos alunos, como também a compreensão por parte dos educadores sobre os limites e as possibilidades de trabalhar as questões afetivas no contexto escolar.</w:t>
      </w:r>
    </w:p>
    <w:p w:rsidR="00BD4E52" w:rsidRPr="002378B7" w:rsidRDefault="00BD4E52" w:rsidP="002378B7">
      <w:pPr>
        <w:pStyle w:val="NormalWeb"/>
        <w:shd w:val="clear" w:color="auto" w:fill="FFFFFF"/>
        <w:spacing w:before="251" w:beforeAutospacing="0" w:after="251" w:afterAutospacing="0" w:line="360" w:lineRule="auto"/>
        <w:jc w:val="both"/>
        <w:rPr>
          <w:rFonts w:ascii="Arial" w:hAnsi="Arial" w:cs="Arial"/>
        </w:rPr>
      </w:pPr>
    </w:p>
    <w:p w:rsidR="00BD4E52" w:rsidRPr="002378B7" w:rsidRDefault="00BD4E52" w:rsidP="002378B7">
      <w:pPr>
        <w:pStyle w:val="NormalWeb"/>
        <w:shd w:val="clear" w:color="auto" w:fill="FFFFFF"/>
        <w:spacing w:before="251" w:beforeAutospacing="0" w:after="251" w:afterAutospacing="0" w:line="360" w:lineRule="auto"/>
        <w:jc w:val="both"/>
        <w:rPr>
          <w:rFonts w:ascii="Arial" w:hAnsi="Arial" w:cs="Arial"/>
        </w:rPr>
      </w:pPr>
      <w:r w:rsidRPr="002378B7">
        <w:rPr>
          <w:rFonts w:ascii="Arial" w:hAnsi="Arial" w:cs="Arial"/>
        </w:rPr>
        <w:t>(Márcia Tereza Fonseca Almeida, Pedagoga, especialista em Alfabetização e Supervisão Escolar. Coordenadora pedagógica da Divisão de Educação Infantil da Secretaria Municipal da Educação de Feira de Santana – BA. Professora e mestranda da Universidade do Estado da Bahia – UNEB)</w:t>
      </w:r>
    </w:p>
    <w:p w:rsidR="00BD4E52" w:rsidRPr="002378B7" w:rsidRDefault="00BD4E52" w:rsidP="002378B7">
      <w:pPr>
        <w:pStyle w:val="NormalWeb"/>
        <w:shd w:val="clear" w:color="auto" w:fill="FFFFFF"/>
        <w:spacing w:before="251" w:beforeAutospacing="0" w:after="251" w:afterAutospacing="0" w:line="360" w:lineRule="auto"/>
        <w:jc w:val="both"/>
        <w:rPr>
          <w:rFonts w:ascii="Arial" w:hAnsi="Arial" w:cs="Arial"/>
        </w:rPr>
      </w:pPr>
      <w:r w:rsidRPr="002378B7">
        <w:rPr>
          <w:rFonts w:ascii="Arial" w:hAnsi="Arial" w:cs="Arial"/>
          <w:vertAlign w:val="superscript"/>
        </w:rPr>
        <w:t>1</w:t>
      </w:r>
      <w:r w:rsidRPr="002378B7">
        <w:rPr>
          <w:rFonts w:ascii="Arial" w:hAnsi="Arial" w:cs="Arial"/>
        </w:rPr>
        <w:t>Pesquisador francês e especialista em jogos e brincadeiras infantis.</w:t>
      </w:r>
      <w:r w:rsidRPr="002378B7">
        <w:rPr>
          <w:rFonts w:ascii="Arial" w:hAnsi="Arial" w:cs="Arial"/>
        </w:rPr>
        <w:br/>
      </w:r>
      <w:r w:rsidRPr="002378B7">
        <w:rPr>
          <w:rFonts w:ascii="Arial" w:hAnsi="Arial" w:cs="Arial"/>
          <w:vertAlign w:val="superscript"/>
        </w:rPr>
        <w:t>2</w:t>
      </w:r>
      <w:r w:rsidRPr="002378B7">
        <w:rPr>
          <w:rFonts w:ascii="Arial" w:hAnsi="Arial" w:cs="Arial"/>
        </w:rPr>
        <w:t>Psicólogo e pesquisador russo (1896-1934).</w:t>
      </w:r>
      <w:r w:rsidRPr="002378B7">
        <w:rPr>
          <w:rFonts w:ascii="Arial" w:hAnsi="Arial" w:cs="Arial"/>
        </w:rPr>
        <w:br/>
      </w:r>
      <w:r w:rsidRPr="002378B7">
        <w:rPr>
          <w:rFonts w:ascii="Arial" w:hAnsi="Arial" w:cs="Arial"/>
          <w:vertAlign w:val="superscript"/>
        </w:rPr>
        <w:t>3</w:t>
      </w:r>
      <w:r w:rsidRPr="002378B7">
        <w:rPr>
          <w:rFonts w:ascii="Arial" w:hAnsi="Arial" w:cs="Arial"/>
        </w:rPr>
        <w:t xml:space="preserve">Publicação que integra a série de documentos dos Parâmetros Curriculares </w:t>
      </w:r>
      <w:r w:rsidRPr="002378B7">
        <w:rPr>
          <w:rFonts w:ascii="Arial" w:hAnsi="Arial" w:cs="Arial"/>
        </w:rPr>
        <w:lastRenderedPageBreak/>
        <w:t>Nacionais, elaborados pelo Ministério de Educação e do Desporto, 1998. O documento se constitui a partir das concepções de criança, infância e educação, oferecendo diretrizes curriculares a todos que atuam na área de Educação Infantil. Volumes disponíveis no site: www.mec.gov.br</w:t>
      </w:r>
      <w:r w:rsidRPr="002378B7">
        <w:rPr>
          <w:rFonts w:ascii="Arial" w:hAnsi="Arial" w:cs="Arial"/>
        </w:rPr>
        <w:br/>
      </w:r>
      <w:r w:rsidRPr="002378B7">
        <w:rPr>
          <w:rFonts w:ascii="Arial" w:hAnsi="Arial" w:cs="Arial"/>
          <w:vertAlign w:val="superscript"/>
        </w:rPr>
        <w:t>4</w:t>
      </w:r>
      <w:r w:rsidRPr="002378B7">
        <w:rPr>
          <w:rFonts w:ascii="Arial" w:hAnsi="Arial" w:cs="Arial"/>
        </w:rPr>
        <w:t>e</w:t>
      </w:r>
      <w:r w:rsidRPr="002378B7">
        <w:rPr>
          <w:rFonts w:ascii="Arial" w:hAnsi="Arial" w:cs="Arial"/>
          <w:vertAlign w:val="superscript"/>
        </w:rPr>
        <w:t>5</w:t>
      </w:r>
      <w:r w:rsidRPr="002378B7">
        <w:rPr>
          <w:rFonts w:ascii="Arial" w:hAnsi="Arial" w:cs="Arial"/>
        </w:rPr>
        <w:t>Veja referências ao final deste artigo</w:t>
      </w:r>
      <w:r w:rsidRPr="002378B7">
        <w:rPr>
          <w:rFonts w:ascii="Arial" w:hAnsi="Arial" w:cs="Arial"/>
        </w:rPr>
        <w:br/>
      </w:r>
      <w:r w:rsidRPr="002378B7">
        <w:rPr>
          <w:rFonts w:ascii="Arial" w:hAnsi="Arial" w:cs="Arial"/>
          <w:vertAlign w:val="superscript"/>
        </w:rPr>
        <w:t>6</w:t>
      </w:r>
      <w:r w:rsidRPr="002378B7">
        <w:rPr>
          <w:rFonts w:ascii="Arial" w:hAnsi="Arial" w:cs="Arial"/>
        </w:rPr>
        <w:t>Médico, psicólogo e filósofo francês (1879-1962).</w:t>
      </w:r>
      <w:r w:rsidRPr="002378B7">
        <w:rPr>
          <w:rFonts w:ascii="Arial" w:hAnsi="Arial" w:cs="Arial"/>
        </w:rPr>
        <w:br/>
      </w:r>
    </w:p>
    <w:p w:rsidR="00BD4E52" w:rsidRPr="002378B7" w:rsidRDefault="00BD4E52" w:rsidP="002378B7">
      <w:pPr>
        <w:pStyle w:val="Cabealho4"/>
        <w:shd w:val="clear" w:color="auto" w:fill="FFFFFF"/>
        <w:spacing w:before="335" w:after="167" w:line="360" w:lineRule="auto"/>
        <w:jc w:val="both"/>
        <w:rPr>
          <w:rFonts w:ascii="Arial" w:hAnsi="Arial" w:cs="Arial"/>
          <w:b w:val="0"/>
          <w:bCs w:val="0"/>
          <w:color w:val="auto"/>
          <w:sz w:val="24"/>
          <w:szCs w:val="24"/>
        </w:rPr>
      </w:pPr>
      <w:r w:rsidRPr="002378B7">
        <w:rPr>
          <w:rFonts w:ascii="Arial" w:hAnsi="Arial" w:cs="Arial"/>
          <w:b w:val="0"/>
          <w:bCs w:val="0"/>
          <w:color w:val="auto"/>
          <w:sz w:val="24"/>
          <w:szCs w:val="24"/>
        </w:rPr>
        <w:t>Ficha técnica</w:t>
      </w:r>
    </w:p>
    <w:p w:rsidR="00BD4E52" w:rsidRPr="002378B7" w:rsidRDefault="00BD4E52" w:rsidP="002378B7">
      <w:pPr>
        <w:pStyle w:val="NormalWeb"/>
        <w:shd w:val="clear" w:color="auto" w:fill="FFFFFF"/>
        <w:spacing w:before="251" w:beforeAutospacing="0" w:after="251" w:afterAutospacing="0" w:line="360" w:lineRule="auto"/>
        <w:jc w:val="both"/>
        <w:rPr>
          <w:rFonts w:ascii="Arial" w:hAnsi="Arial" w:cs="Arial"/>
        </w:rPr>
      </w:pPr>
      <w:r w:rsidRPr="002378B7">
        <w:rPr>
          <w:rFonts w:ascii="Arial" w:hAnsi="Arial" w:cs="Arial"/>
        </w:rPr>
        <w:t>Secretaria Municipal de Educação de Feira de Santana – BA</w:t>
      </w:r>
      <w:r w:rsidRPr="002378B7">
        <w:rPr>
          <w:rFonts w:ascii="Arial" w:hAnsi="Arial" w:cs="Arial"/>
        </w:rPr>
        <w:br/>
        <w:t>Divisão de Educação Infantil – Av. Senhor dos Passos, 212 – sala 201 – 2o andar Feira de Santana – BA. CEP: 44010-231 – Tel.: (75) 3255-3801/3614-1526</w:t>
      </w:r>
      <w:r w:rsidRPr="002378B7">
        <w:rPr>
          <w:rFonts w:ascii="Arial" w:hAnsi="Arial" w:cs="Arial"/>
        </w:rPr>
        <w:br/>
        <w:t>Coordenadora pedagógica: Márcia Tereza Fonseca Almeida</w:t>
      </w:r>
      <w:r w:rsidRPr="002378B7">
        <w:rPr>
          <w:rFonts w:ascii="Arial" w:hAnsi="Arial" w:cs="Arial"/>
        </w:rPr>
        <w:br/>
        <w:t>E-mail: marciatfa@ig.com.br</w:t>
      </w:r>
    </w:p>
    <w:p w:rsidR="00BD4E52" w:rsidRPr="002378B7" w:rsidRDefault="00BD4E52" w:rsidP="002378B7">
      <w:pPr>
        <w:pStyle w:val="Cabealho4"/>
        <w:shd w:val="clear" w:color="auto" w:fill="FFFFFF"/>
        <w:spacing w:before="335" w:after="167" w:line="360" w:lineRule="auto"/>
        <w:jc w:val="both"/>
        <w:rPr>
          <w:rFonts w:ascii="Arial" w:hAnsi="Arial" w:cs="Arial"/>
          <w:b w:val="0"/>
          <w:bCs w:val="0"/>
          <w:color w:val="auto"/>
          <w:sz w:val="24"/>
          <w:szCs w:val="24"/>
        </w:rPr>
      </w:pPr>
      <w:r w:rsidRPr="002378B7">
        <w:rPr>
          <w:rFonts w:ascii="Arial" w:hAnsi="Arial" w:cs="Arial"/>
          <w:b w:val="0"/>
          <w:bCs w:val="0"/>
          <w:color w:val="auto"/>
          <w:sz w:val="24"/>
          <w:szCs w:val="24"/>
        </w:rPr>
        <w:t>Para saber mais</w:t>
      </w:r>
    </w:p>
    <w:p w:rsidR="00BD4E52" w:rsidRPr="002378B7" w:rsidRDefault="00BD4E52" w:rsidP="002378B7">
      <w:pPr>
        <w:numPr>
          <w:ilvl w:val="0"/>
          <w:numId w:val="1"/>
        </w:numPr>
        <w:shd w:val="clear" w:color="auto" w:fill="FFFFFF"/>
        <w:spacing w:before="100" w:beforeAutospacing="1" w:after="100" w:afterAutospacing="1" w:line="360" w:lineRule="auto"/>
        <w:ind w:left="0"/>
        <w:jc w:val="both"/>
        <w:rPr>
          <w:rFonts w:ascii="Arial" w:hAnsi="Arial" w:cs="Arial"/>
          <w:sz w:val="24"/>
          <w:szCs w:val="24"/>
        </w:rPr>
      </w:pPr>
      <w:r w:rsidRPr="002378B7">
        <w:rPr>
          <w:rFonts w:ascii="Arial" w:hAnsi="Arial" w:cs="Arial"/>
          <w:sz w:val="24"/>
          <w:szCs w:val="24"/>
        </w:rPr>
        <w:t>Referencial Curricular Nacional para a Educação Infantil: Movimento. MEC, 1998. Arquivos disponíveis no site: www.mec.gov.br.</w:t>
      </w:r>
    </w:p>
    <w:p w:rsidR="00BD4E52" w:rsidRPr="002378B7" w:rsidRDefault="00BD4E52" w:rsidP="002378B7">
      <w:pPr>
        <w:numPr>
          <w:ilvl w:val="0"/>
          <w:numId w:val="1"/>
        </w:numPr>
        <w:shd w:val="clear" w:color="auto" w:fill="FFFFFF"/>
        <w:spacing w:before="100" w:beforeAutospacing="1" w:after="100" w:afterAutospacing="1" w:line="360" w:lineRule="auto"/>
        <w:ind w:left="0"/>
        <w:jc w:val="both"/>
        <w:rPr>
          <w:rFonts w:ascii="Arial" w:hAnsi="Arial" w:cs="Arial"/>
          <w:sz w:val="24"/>
          <w:szCs w:val="24"/>
        </w:rPr>
      </w:pPr>
      <w:r w:rsidRPr="002378B7">
        <w:rPr>
          <w:rFonts w:ascii="Arial" w:hAnsi="Arial" w:cs="Arial"/>
          <w:sz w:val="24"/>
          <w:szCs w:val="24"/>
        </w:rPr>
        <w:t xml:space="preserve">“O que é Brincadeira?”, Gilles </w:t>
      </w:r>
      <w:proofErr w:type="spellStart"/>
      <w:r w:rsidRPr="002378B7">
        <w:rPr>
          <w:rFonts w:ascii="Arial" w:hAnsi="Arial" w:cs="Arial"/>
          <w:sz w:val="24"/>
          <w:szCs w:val="24"/>
        </w:rPr>
        <w:t>Brougére</w:t>
      </w:r>
      <w:proofErr w:type="spellEnd"/>
      <w:r w:rsidRPr="002378B7">
        <w:rPr>
          <w:rFonts w:ascii="Arial" w:hAnsi="Arial" w:cs="Arial"/>
          <w:sz w:val="24"/>
          <w:szCs w:val="24"/>
        </w:rPr>
        <w:t>. In Revista criança do professor de Educação Infantil. No 31 – novembro/1998. Editada pelo MEC, disponível no endereço eletrônico.</w:t>
      </w:r>
    </w:p>
    <w:p w:rsidR="00BD4E52" w:rsidRPr="002378B7" w:rsidRDefault="00BD4E52" w:rsidP="002378B7">
      <w:pPr>
        <w:numPr>
          <w:ilvl w:val="0"/>
          <w:numId w:val="1"/>
        </w:numPr>
        <w:shd w:val="clear" w:color="auto" w:fill="FFFFFF"/>
        <w:spacing w:before="100" w:beforeAutospacing="1" w:after="100" w:afterAutospacing="1" w:line="360" w:lineRule="auto"/>
        <w:ind w:left="0"/>
        <w:jc w:val="both"/>
        <w:rPr>
          <w:rFonts w:ascii="Arial" w:hAnsi="Arial" w:cs="Arial"/>
          <w:sz w:val="24"/>
          <w:szCs w:val="24"/>
        </w:rPr>
      </w:pPr>
      <w:r w:rsidRPr="002378B7">
        <w:rPr>
          <w:rFonts w:ascii="Arial" w:hAnsi="Arial" w:cs="Arial"/>
          <w:sz w:val="24"/>
          <w:szCs w:val="24"/>
        </w:rPr>
        <w:t>Psicologia da aprendizagem, Dinah Martins de Souza Campos. Ed. Vozes. Tel.: (24) 2246-5552.</w:t>
      </w:r>
    </w:p>
    <w:p w:rsidR="00BD4E52" w:rsidRPr="002378B7" w:rsidRDefault="00BD4E52" w:rsidP="002378B7">
      <w:pPr>
        <w:numPr>
          <w:ilvl w:val="0"/>
          <w:numId w:val="1"/>
        </w:numPr>
        <w:shd w:val="clear" w:color="auto" w:fill="FFFFFF"/>
        <w:spacing w:before="100" w:beforeAutospacing="1" w:after="100" w:afterAutospacing="1" w:line="360" w:lineRule="auto"/>
        <w:ind w:left="0"/>
        <w:jc w:val="both"/>
        <w:rPr>
          <w:rFonts w:ascii="Arial" w:hAnsi="Arial" w:cs="Arial"/>
          <w:sz w:val="24"/>
          <w:szCs w:val="24"/>
        </w:rPr>
      </w:pPr>
      <w:r w:rsidRPr="002378B7">
        <w:rPr>
          <w:rFonts w:ascii="Arial" w:hAnsi="Arial" w:cs="Arial"/>
          <w:sz w:val="24"/>
          <w:szCs w:val="24"/>
        </w:rPr>
        <w:t xml:space="preserve">O construtivismo na sala de aula, </w:t>
      </w:r>
      <w:proofErr w:type="spellStart"/>
      <w:r w:rsidRPr="002378B7">
        <w:rPr>
          <w:rFonts w:ascii="Arial" w:hAnsi="Arial" w:cs="Arial"/>
          <w:sz w:val="24"/>
          <w:szCs w:val="24"/>
        </w:rPr>
        <w:t>Antoni</w:t>
      </w:r>
      <w:proofErr w:type="spellEnd"/>
      <w:r w:rsidRPr="002378B7">
        <w:rPr>
          <w:rFonts w:ascii="Arial" w:hAnsi="Arial" w:cs="Arial"/>
          <w:sz w:val="24"/>
          <w:szCs w:val="24"/>
        </w:rPr>
        <w:t xml:space="preserve"> </w:t>
      </w:r>
      <w:proofErr w:type="spellStart"/>
      <w:r w:rsidRPr="002378B7">
        <w:rPr>
          <w:rFonts w:ascii="Arial" w:hAnsi="Arial" w:cs="Arial"/>
          <w:sz w:val="24"/>
          <w:szCs w:val="24"/>
        </w:rPr>
        <w:t>Zabala</w:t>
      </w:r>
      <w:proofErr w:type="spellEnd"/>
      <w:r w:rsidRPr="002378B7">
        <w:rPr>
          <w:rFonts w:ascii="Arial" w:hAnsi="Arial" w:cs="Arial"/>
          <w:sz w:val="24"/>
          <w:szCs w:val="24"/>
        </w:rPr>
        <w:t xml:space="preserve">, Cesar Coll Salvador, Elena Martín, Isabel </w:t>
      </w:r>
      <w:proofErr w:type="spellStart"/>
      <w:r w:rsidRPr="002378B7">
        <w:rPr>
          <w:rFonts w:ascii="Arial" w:hAnsi="Arial" w:cs="Arial"/>
          <w:sz w:val="24"/>
          <w:szCs w:val="24"/>
        </w:rPr>
        <w:t>Solé</w:t>
      </w:r>
      <w:proofErr w:type="spellEnd"/>
      <w:r w:rsidRPr="002378B7">
        <w:rPr>
          <w:rFonts w:ascii="Arial" w:hAnsi="Arial" w:cs="Arial"/>
          <w:sz w:val="24"/>
          <w:szCs w:val="24"/>
        </w:rPr>
        <w:t xml:space="preserve">, Javier </w:t>
      </w:r>
      <w:proofErr w:type="spellStart"/>
      <w:r w:rsidRPr="002378B7">
        <w:rPr>
          <w:rFonts w:ascii="Arial" w:hAnsi="Arial" w:cs="Arial"/>
          <w:sz w:val="24"/>
          <w:szCs w:val="24"/>
        </w:rPr>
        <w:t>Onrubia</w:t>
      </w:r>
      <w:proofErr w:type="spellEnd"/>
      <w:r w:rsidRPr="002378B7">
        <w:rPr>
          <w:rFonts w:ascii="Arial" w:hAnsi="Arial" w:cs="Arial"/>
          <w:sz w:val="24"/>
          <w:szCs w:val="24"/>
        </w:rPr>
        <w:t>, Mariana Miras e Teresa Mauri. Ed. Ática. Tel.: 0800-115152.</w:t>
      </w:r>
    </w:p>
    <w:p w:rsidR="00BD4E52" w:rsidRPr="002378B7" w:rsidRDefault="00BD4E52" w:rsidP="002378B7">
      <w:pPr>
        <w:numPr>
          <w:ilvl w:val="0"/>
          <w:numId w:val="1"/>
        </w:numPr>
        <w:shd w:val="clear" w:color="auto" w:fill="FFFFFF"/>
        <w:spacing w:before="100" w:beforeAutospacing="1" w:after="100" w:afterAutospacing="1" w:line="360" w:lineRule="auto"/>
        <w:ind w:left="0"/>
        <w:jc w:val="both"/>
        <w:rPr>
          <w:rFonts w:ascii="Arial" w:hAnsi="Arial" w:cs="Arial"/>
          <w:sz w:val="24"/>
          <w:szCs w:val="24"/>
        </w:rPr>
      </w:pPr>
      <w:r w:rsidRPr="002378B7">
        <w:rPr>
          <w:rFonts w:ascii="Arial" w:hAnsi="Arial" w:cs="Arial"/>
          <w:sz w:val="24"/>
          <w:szCs w:val="24"/>
        </w:rPr>
        <w:t xml:space="preserve">Henri </w:t>
      </w:r>
      <w:proofErr w:type="spellStart"/>
      <w:r w:rsidRPr="002378B7">
        <w:rPr>
          <w:rFonts w:ascii="Arial" w:hAnsi="Arial" w:cs="Arial"/>
          <w:sz w:val="24"/>
          <w:szCs w:val="24"/>
        </w:rPr>
        <w:t>Wallon</w:t>
      </w:r>
      <w:proofErr w:type="spellEnd"/>
      <w:r w:rsidRPr="002378B7">
        <w:rPr>
          <w:rFonts w:ascii="Arial" w:hAnsi="Arial" w:cs="Arial"/>
          <w:sz w:val="24"/>
          <w:szCs w:val="24"/>
        </w:rPr>
        <w:t>: uma concepção dialética do desenvolvimento infantil, Izabel Galvão. Ed. Vozes. Tel.: (24) 2246-5552.</w:t>
      </w:r>
    </w:p>
    <w:p w:rsidR="00BD4E52" w:rsidRPr="002378B7" w:rsidRDefault="00BD4E52" w:rsidP="002378B7">
      <w:pPr>
        <w:numPr>
          <w:ilvl w:val="0"/>
          <w:numId w:val="1"/>
        </w:numPr>
        <w:shd w:val="clear" w:color="auto" w:fill="FFFFFF"/>
        <w:spacing w:before="100" w:beforeAutospacing="1" w:after="100" w:afterAutospacing="1" w:line="360" w:lineRule="auto"/>
        <w:ind w:left="0"/>
        <w:jc w:val="both"/>
        <w:rPr>
          <w:rFonts w:ascii="Arial" w:hAnsi="Arial" w:cs="Arial"/>
          <w:sz w:val="24"/>
          <w:szCs w:val="24"/>
        </w:rPr>
      </w:pPr>
      <w:r w:rsidRPr="002378B7">
        <w:rPr>
          <w:rFonts w:ascii="Arial" w:hAnsi="Arial" w:cs="Arial"/>
          <w:sz w:val="24"/>
          <w:szCs w:val="24"/>
        </w:rPr>
        <w:t>A formação do símbolo na criança, Jean Piaget. Ed. LTC. Tel.: (21) 3970-9450</w:t>
      </w:r>
    </w:p>
    <w:p w:rsidR="00BD4E52" w:rsidRPr="002378B7" w:rsidRDefault="00BD4E52" w:rsidP="002378B7">
      <w:pPr>
        <w:numPr>
          <w:ilvl w:val="0"/>
          <w:numId w:val="1"/>
        </w:numPr>
        <w:shd w:val="clear" w:color="auto" w:fill="FFFFFF"/>
        <w:spacing w:before="100" w:beforeAutospacing="1" w:after="100" w:afterAutospacing="1" w:line="360" w:lineRule="auto"/>
        <w:ind w:left="0"/>
        <w:jc w:val="both"/>
        <w:rPr>
          <w:rFonts w:ascii="Arial" w:hAnsi="Arial" w:cs="Arial"/>
          <w:sz w:val="24"/>
          <w:szCs w:val="24"/>
        </w:rPr>
      </w:pPr>
      <w:r w:rsidRPr="002378B7">
        <w:rPr>
          <w:rFonts w:ascii="Arial" w:hAnsi="Arial" w:cs="Arial"/>
          <w:sz w:val="24"/>
          <w:szCs w:val="24"/>
        </w:rPr>
        <w:lastRenderedPageBreak/>
        <w:t xml:space="preserve">Professor reflexivo no Brasil: Gênese e crítica de um conceito, Selma Garrido Pimenta e Evandro </w:t>
      </w:r>
      <w:proofErr w:type="spellStart"/>
      <w:r w:rsidRPr="002378B7">
        <w:rPr>
          <w:rFonts w:ascii="Arial" w:hAnsi="Arial" w:cs="Arial"/>
          <w:sz w:val="24"/>
          <w:szCs w:val="24"/>
        </w:rPr>
        <w:t>Ghedin</w:t>
      </w:r>
      <w:proofErr w:type="spellEnd"/>
      <w:r w:rsidRPr="002378B7">
        <w:rPr>
          <w:rFonts w:ascii="Arial" w:hAnsi="Arial" w:cs="Arial"/>
          <w:sz w:val="24"/>
          <w:szCs w:val="24"/>
        </w:rPr>
        <w:t xml:space="preserve"> (</w:t>
      </w:r>
      <w:proofErr w:type="spellStart"/>
      <w:r w:rsidRPr="002378B7">
        <w:rPr>
          <w:rFonts w:ascii="Arial" w:hAnsi="Arial" w:cs="Arial"/>
          <w:sz w:val="24"/>
          <w:szCs w:val="24"/>
        </w:rPr>
        <w:t>orgs</w:t>
      </w:r>
      <w:proofErr w:type="spellEnd"/>
      <w:r w:rsidRPr="002378B7">
        <w:rPr>
          <w:rFonts w:ascii="Arial" w:hAnsi="Arial" w:cs="Arial"/>
          <w:sz w:val="24"/>
          <w:szCs w:val="24"/>
        </w:rPr>
        <w:t>.) Ed. Cortez. Tel.: (11) 3864-0111.</w:t>
      </w:r>
    </w:p>
    <w:p w:rsidR="00BD4E52" w:rsidRPr="002378B7" w:rsidRDefault="00BD4E52" w:rsidP="002378B7">
      <w:pPr>
        <w:numPr>
          <w:ilvl w:val="0"/>
          <w:numId w:val="1"/>
        </w:numPr>
        <w:shd w:val="clear" w:color="auto" w:fill="FFFFFF"/>
        <w:spacing w:before="100" w:beforeAutospacing="1" w:after="100" w:afterAutospacing="1" w:line="360" w:lineRule="auto"/>
        <w:ind w:left="0"/>
        <w:jc w:val="both"/>
        <w:rPr>
          <w:rFonts w:ascii="Arial" w:hAnsi="Arial" w:cs="Arial"/>
          <w:sz w:val="24"/>
          <w:szCs w:val="24"/>
        </w:rPr>
      </w:pPr>
      <w:r w:rsidRPr="002378B7">
        <w:rPr>
          <w:rFonts w:ascii="Arial" w:hAnsi="Arial" w:cs="Arial"/>
          <w:sz w:val="24"/>
          <w:szCs w:val="24"/>
        </w:rPr>
        <w:t xml:space="preserve">A Formação social da mente, Lev </w:t>
      </w:r>
      <w:proofErr w:type="spellStart"/>
      <w:r w:rsidRPr="002378B7">
        <w:rPr>
          <w:rFonts w:ascii="Arial" w:hAnsi="Arial" w:cs="Arial"/>
          <w:sz w:val="24"/>
          <w:szCs w:val="24"/>
        </w:rPr>
        <w:t>Semenovich</w:t>
      </w:r>
      <w:proofErr w:type="spellEnd"/>
      <w:r w:rsidRPr="002378B7">
        <w:rPr>
          <w:rFonts w:ascii="Arial" w:hAnsi="Arial" w:cs="Arial"/>
          <w:sz w:val="24"/>
          <w:szCs w:val="24"/>
        </w:rPr>
        <w:t xml:space="preserve"> Vygotsky. Ed. Martins </w:t>
      </w:r>
      <w:proofErr w:type="spellStart"/>
      <w:r w:rsidRPr="002378B7">
        <w:rPr>
          <w:rFonts w:ascii="Arial" w:hAnsi="Arial" w:cs="Arial"/>
          <w:sz w:val="24"/>
          <w:szCs w:val="24"/>
        </w:rPr>
        <w:t>Fontes.Tel</w:t>
      </w:r>
      <w:proofErr w:type="spellEnd"/>
      <w:r w:rsidRPr="002378B7">
        <w:rPr>
          <w:rFonts w:ascii="Arial" w:hAnsi="Arial" w:cs="Arial"/>
          <w:sz w:val="24"/>
          <w:szCs w:val="24"/>
        </w:rPr>
        <w:t>.: (11) 3241-3677.</w:t>
      </w:r>
    </w:p>
    <w:p w:rsidR="00BD4E52" w:rsidRPr="002378B7" w:rsidRDefault="00BD4E52" w:rsidP="002378B7">
      <w:pPr>
        <w:numPr>
          <w:ilvl w:val="0"/>
          <w:numId w:val="1"/>
        </w:numPr>
        <w:shd w:val="clear" w:color="auto" w:fill="FFFFFF"/>
        <w:spacing w:before="100" w:beforeAutospacing="1" w:after="100" w:afterAutospacing="1" w:line="360" w:lineRule="auto"/>
        <w:ind w:left="0"/>
        <w:jc w:val="both"/>
        <w:rPr>
          <w:rFonts w:ascii="Arial" w:hAnsi="Arial" w:cs="Arial"/>
          <w:sz w:val="24"/>
          <w:szCs w:val="24"/>
        </w:rPr>
      </w:pPr>
      <w:r w:rsidRPr="002378B7">
        <w:rPr>
          <w:rFonts w:ascii="Arial" w:hAnsi="Arial" w:cs="Arial"/>
          <w:sz w:val="24"/>
          <w:szCs w:val="24"/>
        </w:rPr>
        <w:t xml:space="preserve">Brincar na Pré-Escola, Gisela </w:t>
      </w:r>
      <w:proofErr w:type="spellStart"/>
      <w:r w:rsidRPr="002378B7">
        <w:rPr>
          <w:rFonts w:ascii="Arial" w:hAnsi="Arial" w:cs="Arial"/>
          <w:sz w:val="24"/>
          <w:szCs w:val="24"/>
        </w:rPr>
        <w:t>Wajskop</w:t>
      </w:r>
      <w:proofErr w:type="spellEnd"/>
      <w:r w:rsidRPr="002378B7">
        <w:rPr>
          <w:rFonts w:ascii="Arial" w:hAnsi="Arial" w:cs="Arial"/>
          <w:sz w:val="24"/>
          <w:szCs w:val="24"/>
        </w:rPr>
        <w:t xml:space="preserve">, </w:t>
      </w:r>
      <w:proofErr w:type="spellStart"/>
      <w:r w:rsidRPr="002378B7">
        <w:rPr>
          <w:rFonts w:ascii="Arial" w:hAnsi="Arial" w:cs="Arial"/>
          <w:sz w:val="24"/>
          <w:szCs w:val="24"/>
        </w:rPr>
        <w:t>Ed.Cortez</w:t>
      </w:r>
      <w:proofErr w:type="spellEnd"/>
      <w:r w:rsidRPr="002378B7">
        <w:rPr>
          <w:rFonts w:ascii="Arial" w:hAnsi="Arial" w:cs="Arial"/>
          <w:sz w:val="24"/>
          <w:szCs w:val="24"/>
        </w:rPr>
        <w:t>. Tel.: (11) 3864-0111.</w:t>
      </w:r>
    </w:p>
    <w:p w:rsidR="00BD4E52" w:rsidRPr="002378B7" w:rsidRDefault="00B91F18" w:rsidP="002378B7">
      <w:pPr>
        <w:shd w:val="clear" w:color="auto" w:fill="FFFFFF"/>
        <w:spacing w:before="251" w:after="251" w:line="360" w:lineRule="auto"/>
        <w:jc w:val="both"/>
        <w:rPr>
          <w:rFonts w:ascii="Arial" w:hAnsi="Arial" w:cs="Arial"/>
          <w:sz w:val="24"/>
          <w:szCs w:val="24"/>
        </w:rPr>
      </w:pPr>
      <w:r w:rsidRPr="002378B7">
        <w:rPr>
          <w:rFonts w:ascii="Arial" w:hAnsi="Arial" w:cs="Arial"/>
          <w:sz w:val="24"/>
          <w:szCs w:val="24"/>
        </w:rPr>
        <w:pict>
          <v:rect id="_x0000_i1025" style="width:0;height:.85pt" o:hralign="center" o:hrstd="t" o:hr="t" fillcolor="#a0a0a0" stroked="f"/>
        </w:pict>
      </w:r>
      <w:r w:rsidR="00BD4E52" w:rsidRPr="002378B7">
        <w:rPr>
          <w:rFonts w:ascii="Arial" w:hAnsi="Arial" w:cs="Arial"/>
          <w:bCs/>
          <w:sz w:val="24"/>
          <w:szCs w:val="24"/>
        </w:rPr>
        <w:t>Este conteúdo faz parte da Revista Avisa lá edição #34 de abril de 2008. Caso queira acessar o conteúdo completo, compre a edição em PDF ou impressa através de nossa loja virtual –</w:t>
      </w:r>
      <w:r w:rsidR="00BD4E52" w:rsidRPr="002378B7">
        <w:rPr>
          <w:rStyle w:val="apple-converted-space"/>
          <w:rFonts w:ascii="Arial" w:hAnsi="Arial" w:cs="Arial"/>
          <w:bCs/>
          <w:sz w:val="24"/>
          <w:szCs w:val="24"/>
        </w:rPr>
        <w:t> </w:t>
      </w:r>
      <w:hyperlink r:id="rId9" w:history="1">
        <w:r w:rsidR="00BD4E52" w:rsidRPr="002378B7">
          <w:rPr>
            <w:rStyle w:val="Hiperligao"/>
            <w:rFonts w:ascii="Arial" w:hAnsi="Arial" w:cs="Arial"/>
            <w:bCs/>
            <w:color w:val="auto"/>
            <w:sz w:val="24"/>
            <w:szCs w:val="24"/>
          </w:rPr>
          <w:t>http://loja.avisala.org.br</w:t>
        </w:r>
      </w:hyperlink>
    </w:p>
    <w:p w:rsidR="0089337F" w:rsidRPr="002378B7" w:rsidRDefault="0089337F" w:rsidP="002378B7">
      <w:pPr>
        <w:spacing w:line="360" w:lineRule="auto"/>
        <w:jc w:val="both"/>
        <w:rPr>
          <w:rFonts w:ascii="Arial" w:hAnsi="Arial" w:cs="Arial"/>
          <w:sz w:val="24"/>
          <w:szCs w:val="24"/>
        </w:rPr>
      </w:pPr>
      <w:r w:rsidRPr="002378B7">
        <w:rPr>
          <w:rFonts w:ascii="Arial" w:hAnsi="Arial" w:cs="Arial"/>
          <w:sz w:val="24"/>
          <w:szCs w:val="24"/>
        </w:rPr>
        <w:t xml:space="preserve"> Retirado do endereço: </w:t>
      </w:r>
      <w:r w:rsidR="00870AEF" w:rsidRPr="002378B7">
        <w:rPr>
          <w:rFonts w:ascii="Arial" w:hAnsi="Arial" w:cs="Arial"/>
          <w:sz w:val="24"/>
          <w:szCs w:val="24"/>
        </w:rPr>
        <w:t>http://avisala.org.br/index.php/assunto/reflexoes-do-professor/o-brincar-e-o-professor-de-educacao-infantil/ Data</w:t>
      </w:r>
      <w:r w:rsidRPr="002378B7">
        <w:rPr>
          <w:rFonts w:ascii="Arial" w:hAnsi="Arial" w:cs="Arial"/>
          <w:sz w:val="24"/>
          <w:szCs w:val="24"/>
        </w:rPr>
        <w:t>: 04/09/2017 (segunda-feira)</w:t>
      </w:r>
    </w:p>
    <w:p w:rsidR="00BD565D" w:rsidRPr="002378B7" w:rsidRDefault="00BD565D" w:rsidP="002378B7">
      <w:pPr>
        <w:pStyle w:val="taxonomy"/>
        <w:shd w:val="clear" w:color="auto" w:fill="FFFFFF"/>
        <w:spacing w:before="251" w:beforeAutospacing="0" w:after="251" w:afterAutospacing="0" w:line="360" w:lineRule="auto"/>
        <w:jc w:val="both"/>
        <w:rPr>
          <w:rFonts w:ascii="Arial" w:hAnsi="Arial" w:cs="Arial"/>
        </w:rPr>
      </w:pPr>
    </w:p>
    <w:sectPr w:rsidR="00BD565D" w:rsidRPr="002378B7" w:rsidSect="00870AEF">
      <w:headerReference w:type="default" r:id="rId10"/>
      <w:footerReference w:type="default" r:id="rId1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F18" w:rsidRDefault="00B91F18" w:rsidP="009D5A53">
      <w:pPr>
        <w:spacing w:after="0" w:line="240" w:lineRule="auto"/>
      </w:pPr>
      <w:r>
        <w:separator/>
      </w:r>
    </w:p>
  </w:endnote>
  <w:endnote w:type="continuationSeparator" w:id="0">
    <w:p w:rsidR="00B91F18" w:rsidRDefault="00B91F18" w:rsidP="009D5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AEF" w:rsidRDefault="00870AEF" w:rsidP="009D5A53">
    <w:pPr>
      <w:pStyle w:val="Rodap"/>
      <w:jc w:val="center"/>
      <w:rPr>
        <w:rFonts w:ascii="Verdana" w:hAnsi="Verdana"/>
      </w:rPr>
    </w:pPr>
  </w:p>
  <w:p w:rsidR="009D5A53" w:rsidRPr="008C78E8" w:rsidRDefault="009D5A53" w:rsidP="009D5A53">
    <w:pPr>
      <w:pStyle w:val="Rodap"/>
      <w:jc w:val="center"/>
      <w:rPr>
        <w:rFonts w:ascii="Verdana" w:hAnsi="Verdana"/>
      </w:rPr>
    </w:pPr>
    <w:r w:rsidRPr="008C78E8">
      <w:rPr>
        <w:rFonts w:ascii="Verdana" w:hAnsi="Verdana"/>
      </w:rPr>
      <w:t xml:space="preserve">Avenida Eduardo Roberto </w:t>
    </w:r>
    <w:proofErr w:type="spellStart"/>
    <w:r w:rsidRPr="008C78E8">
      <w:rPr>
        <w:rFonts w:ascii="Verdana" w:hAnsi="Verdana"/>
      </w:rPr>
      <w:t>Daher</w:t>
    </w:r>
    <w:proofErr w:type="spellEnd"/>
    <w:r w:rsidRPr="008C78E8">
      <w:rPr>
        <w:rFonts w:ascii="Verdana" w:hAnsi="Verdana"/>
      </w:rPr>
      <w:t>, 1135 – Centro – Itapecerica da Serra – SP</w:t>
    </w:r>
  </w:p>
  <w:p w:rsidR="009D5A53" w:rsidRDefault="009D5A53" w:rsidP="009D5A53">
    <w:pPr>
      <w:pStyle w:val="Rodap"/>
      <w:jc w:val="center"/>
    </w:pPr>
    <w:r w:rsidRPr="008C78E8">
      <w:rPr>
        <w:rFonts w:ascii="Verdana" w:hAnsi="Verdana"/>
      </w:rPr>
      <w:t>Fone: 4668-9</w:t>
    </w:r>
    <w:r>
      <w:rPr>
        <w:rFonts w:ascii="Verdana" w:hAnsi="Verdana"/>
      </w:rPr>
      <w:t>330</w:t>
    </w:r>
    <w:r w:rsidRPr="008C78E8">
      <w:rPr>
        <w:rFonts w:ascii="Verdana" w:hAnsi="Verdana"/>
      </w:rPr>
      <w:t xml:space="preserve"> / www.itapecerica.sp.gov.br</w:t>
    </w:r>
  </w:p>
  <w:p w:rsidR="009D5A53" w:rsidRPr="009D5A53" w:rsidRDefault="009D5A53" w:rsidP="009D5A5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F18" w:rsidRDefault="00B91F18" w:rsidP="009D5A53">
      <w:pPr>
        <w:spacing w:after="0" w:line="240" w:lineRule="auto"/>
      </w:pPr>
      <w:r>
        <w:separator/>
      </w:r>
    </w:p>
  </w:footnote>
  <w:footnote w:type="continuationSeparator" w:id="0">
    <w:p w:rsidR="00B91F18" w:rsidRDefault="00B91F18" w:rsidP="009D5A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AEF" w:rsidRDefault="00870AEF" w:rsidP="009D5A53">
    <w:pPr>
      <w:pStyle w:val="Cabealho"/>
    </w:pPr>
    <w:r w:rsidRPr="009D5A53">
      <w:rPr>
        <w:noProof/>
        <w:lang w:eastAsia="pt-BR"/>
      </w:rPr>
      <w:drawing>
        <wp:anchor distT="0" distB="0" distL="114300" distR="114300" simplePos="0" relativeHeight="251658240" behindDoc="0" locked="0" layoutInCell="1" allowOverlap="1" wp14:anchorId="74BEE7D3" wp14:editId="5AD07121">
          <wp:simplePos x="0" y="0"/>
          <wp:positionH relativeFrom="column">
            <wp:posOffset>-320040</wp:posOffset>
          </wp:positionH>
          <wp:positionV relativeFrom="paragraph">
            <wp:posOffset>5715</wp:posOffset>
          </wp:positionV>
          <wp:extent cx="6042616" cy="914400"/>
          <wp:effectExtent l="19050" t="0" r="9525" b="0"/>
          <wp:wrapTopAndBottom/>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 - Horizontal  logo 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42616" cy="914400"/>
                  </a:xfrm>
                  <a:prstGeom prst="rect">
                    <a:avLst/>
                  </a:prstGeom>
                </pic:spPr>
              </pic:pic>
            </a:graphicData>
          </a:graphic>
        </wp:anchor>
      </w:drawing>
    </w:r>
  </w:p>
  <w:p w:rsidR="00870AEF" w:rsidRDefault="00870AEF" w:rsidP="009D5A53">
    <w:pPr>
      <w:pStyle w:val="Cabealho"/>
    </w:pPr>
  </w:p>
  <w:p w:rsidR="00870AEF" w:rsidRDefault="00870AEF" w:rsidP="009D5A53">
    <w:pPr>
      <w:pStyle w:val="Cabealho"/>
    </w:pPr>
  </w:p>
  <w:p w:rsidR="009D5A53" w:rsidRDefault="009D5A53" w:rsidP="009D5A53">
    <w:pPr>
      <w:pStyle w:val="Cabealho"/>
    </w:pPr>
  </w:p>
  <w:p w:rsidR="00870AEF" w:rsidRDefault="00870AEF" w:rsidP="009D5A53">
    <w:pPr>
      <w:pStyle w:val="Cabealho"/>
    </w:pPr>
  </w:p>
  <w:p w:rsidR="00870AEF" w:rsidRDefault="00870AEF" w:rsidP="009D5A53">
    <w:pPr>
      <w:pStyle w:val="Cabealho"/>
    </w:pPr>
  </w:p>
  <w:p w:rsidR="00870AEF" w:rsidRPr="009D5A53" w:rsidRDefault="00870AEF" w:rsidP="009D5A5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E1187A"/>
    <w:multiLevelType w:val="multilevel"/>
    <w:tmpl w:val="5A76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D5A53"/>
    <w:rsid w:val="002351C2"/>
    <w:rsid w:val="002378B7"/>
    <w:rsid w:val="00255219"/>
    <w:rsid w:val="00490476"/>
    <w:rsid w:val="00624FFF"/>
    <w:rsid w:val="00870AEF"/>
    <w:rsid w:val="0089337F"/>
    <w:rsid w:val="009D5A53"/>
    <w:rsid w:val="00AB67D1"/>
    <w:rsid w:val="00AD7A2E"/>
    <w:rsid w:val="00B91F18"/>
    <w:rsid w:val="00BD4E52"/>
    <w:rsid w:val="00BD565D"/>
    <w:rsid w:val="00DA1C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F2F65E-3556-4973-8A74-3AA6E0579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65D"/>
  </w:style>
  <w:style w:type="paragraph" w:styleId="Cabealho1">
    <w:name w:val="heading 1"/>
    <w:basedOn w:val="Normal"/>
    <w:link w:val="Cabealho1Carter"/>
    <w:uiPriority w:val="9"/>
    <w:qFormat/>
    <w:rsid w:val="009D5A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Cabealho4">
    <w:name w:val="heading 4"/>
    <w:basedOn w:val="Normal"/>
    <w:next w:val="Normal"/>
    <w:link w:val="Cabealho4Carter"/>
    <w:uiPriority w:val="9"/>
    <w:semiHidden/>
    <w:unhideWhenUsed/>
    <w:qFormat/>
    <w:rsid w:val="00BD4E52"/>
    <w:pPr>
      <w:keepNext/>
      <w:keepLines/>
      <w:spacing w:before="200" w:after="0"/>
      <w:outlineLvl w:val="3"/>
    </w:pPr>
    <w:rPr>
      <w:rFonts w:asciiTheme="majorHAnsi" w:eastAsiaTheme="majorEastAsia" w:hAnsiTheme="majorHAnsi" w:cstheme="majorBidi"/>
      <w:b/>
      <w:bCs/>
      <w:i/>
      <w:iCs/>
      <w:color w:val="4F81BD" w:themeColor="accent1"/>
    </w:rPr>
  </w:style>
  <w:style w:type="paragraph" w:styleId="Cabealho5">
    <w:name w:val="heading 5"/>
    <w:basedOn w:val="Normal"/>
    <w:link w:val="Cabealho5Carter"/>
    <w:uiPriority w:val="9"/>
    <w:qFormat/>
    <w:rsid w:val="009D5A53"/>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paragraph" w:styleId="Cabealho6">
    <w:name w:val="heading 6"/>
    <w:basedOn w:val="Normal"/>
    <w:next w:val="Normal"/>
    <w:link w:val="Cabealho6Carter"/>
    <w:uiPriority w:val="9"/>
    <w:semiHidden/>
    <w:unhideWhenUsed/>
    <w:qFormat/>
    <w:rsid w:val="00BD4E5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basedOn w:val="Tipodeletrapredefinidodopargrafo"/>
    <w:link w:val="Cabealho1"/>
    <w:uiPriority w:val="9"/>
    <w:rsid w:val="009D5A53"/>
    <w:rPr>
      <w:rFonts w:ascii="Times New Roman" w:eastAsia="Times New Roman" w:hAnsi="Times New Roman" w:cs="Times New Roman"/>
      <w:b/>
      <w:bCs/>
      <w:kern w:val="36"/>
      <w:sz w:val="48"/>
      <w:szCs w:val="48"/>
      <w:lang w:eastAsia="pt-BR"/>
    </w:rPr>
  </w:style>
  <w:style w:type="character" w:customStyle="1" w:styleId="Cabealho5Carter">
    <w:name w:val="Cabeçalho 5 Caráter"/>
    <w:basedOn w:val="Tipodeletrapredefinidodopargrafo"/>
    <w:link w:val="Cabealho5"/>
    <w:uiPriority w:val="9"/>
    <w:rsid w:val="009D5A53"/>
    <w:rPr>
      <w:rFonts w:ascii="Times New Roman" w:eastAsia="Times New Roman" w:hAnsi="Times New Roman" w:cs="Times New Roman"/>
      <w:b/>
      <w:bCs/>
      <w:sz w:val="20"/>
      <w:szCs w:val="20"/>
      <w:lang w:eastAsia="pt-BR"/>
    </w:rPr>
  </w:style>
  <w:style w:type="paragraph" w:customStyle="1" w:styleId="wp-caption-text">
    <w:name w:val="wp-caption-text"/>
    <w:basedOn w:val="Normal"/>
    <w:rsid w:val="009D5A5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9D5A5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Tipodeletrapredefinidodopargrafo"/>
    <w:rsid w:val="009D5A53"/>
  </w:style>
  <w:style w:type="paragraph" w:styleId="Cabealho">
    <w:name w:val="header"/>
    <w:basedOn w:val="Normal"/>
    <w:link w:val="CabealhoCarter"/>
    <w:uiPriority w:val="99"/>
    <w:unhideWhenUsed/>
    <w:rsid w:val="009D5A53"/>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9D5A53"/>
  </w:style>
  <w:style w:type="paragraph" w:styleId="Rodap">
    <w:name w:val="footer"/>
    <w:basedOn w:val="Normal"/>
    <w:link w:val="RodapCarter"/>
    <w:uiPriority w:val="99"/>
    <w:unhideWhenUsed/>
    <w:rsid w:val="009D5A53"/>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9D5A53"/>
  </w:style>
  <w:style w:type="character" w:customStyle="1" w:styleId="Cabealho4Carter">
    <w:name w:val="Cabeçalho 4 Caráter"/>
    <w:basedOn w:val="Tipodeletrapredefinidodopargrafo"/>
    <w:link w:val="Cabealho4"/>
    <w:uiPriority w:val="9"/>
    <w:semiHidden/>
    <w:rsid w:val="00BD4E52"/>
    <w:rPr>
      <w:rFonts w:asciiTheme="majorHAnsi" w:eastAsiaTheme="majorEastAsia" w:hAnsiTheme="majorHAnsi" w:cstheme="majorBidi"/>
      <w:b/>
      <w:bCs/>
      <w:i/>
      <w:iCs/>
      <w:color w:val="4F81BD" w:themeColor="accent1"/>
    </w:rPr>
  </w:style>
  <w:style w:type="character" w:customStyle="1" w:styleId="Cabealho6Carter">
    <w:name w:val="Cabeçalho 6 Caráter"/>
    <w:basedOn w:val="Tipodeletrapredefinidodopargrafo"/>
    <w:link w:val="Cabealho6"/>
    <w:uiPriority w:val="9"/>
    <w:semiHidden/>
    <w:rsid w:val="00BD4E52"/>
    <w:rPr>
      <w:rFonts w:asciiTheme="majorHAnsi" w:eastAsiaTheme="majorEastAsia" w:hAnsiTheme="majorHAnsi" w:cstheme="majorBidi"/>
      <w:i/>
      <w:iCs/>
      <w:color w:val="243F60" w:themeColor="accent1" w:themeShade="7F"/>
    </w:rPr>
  </w:style>
  <w:style w:type="character" w:styleId="Hiperligao">
    <w:name w:val="Hyperlink"/>
    <w:basedOn w:val="Tipodeletrapredefinidodopargrafo"/>
    <w:uiPriority w:val="99"/>
    <w:unhideWhenUsed/>
    <w:rsid w:val="00BD4E52"/>
    <w:rPr>
      <w:color w:val="0000FF"/>
      <w:u w:val="single"/>
    </w:rPr>
  </w:style>
  <w:style w:type="paragraph" w:customStyle="1" w:styleId="taxonomy">
    <w:name w:val="taxonomy"/>
    <w:basedOn w:val="Normal"/>
    <w:rsid w:val="00BD4E5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arter"/>
    <w:uiPriority w:val="99"/>
    <w:semiHidden/>
    <w:unhideWhenUsed/>
    <w:rsid w:val="00BD4E52"/>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BD4E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202563">
      <w:bodyDiv w:val="1"/>
      <w:marLeft w:val="0"/>
      <w:marRight w:val="0"/>
      <w:marTop w:val="0"/>
      <w:marBottom w:val="0"/>
      <w:divBdr>
        <w:top w:val="none" w:sz="0" w:space="0" w:color="auto"/>
        <w:left w:val="none" w:sz="0" w:space="0" w:color="auto"/>
        <w:bottom w:val="none" w:sz="0" w:space="0" w:color="auto"/>
        <w:right w:val="none" w:sz="0" w:space="0" w:color="auto"/>
      </w:divBdr>
      <w:divsChild>
        <w:div w:id="303973481">
          <w:marLeft w:val="0"/>
          <w:marRight w:val="0"/>
          <w:marTop w:val="0"/>
          <w:marBottom w:val="0"/>
          <w:divBdr>
            <w:top w:val="none" w:sz="0" w:space="0" w:color="auto"/>
            <w:left w:val="none" w:sz="0" w:space="0" w:color="auto"/>
            <w:bottom w:val="none" w:sz="0" w:space="0" w:color="auto"/>
            <w:right w:val="none" w:sz="0" w:space="0" w:color="auto"/>
          </w:divBdr>
          <w:divsChild>
            <w:div w:id="1590383603">
              <w:marLeft w:val="0"/>
              <w:marRight w:val="0"/>
              <w:marTop w:val="100"/>
              <w:marBottom w:val="167"/>
              <w:divBdr>
                <w:top w:val="none" w:sz="0" w:space="0" w:color="auto"/>
                <w:left w:val="none" w:sz="0" w:space="0" w:color="auto"/>
                <w:bottom w:val="none" w:sz="0" w:space="0" w:color="auto"/>
                <w:right w:val="none" w:sz="0" w:space="0" w:color="auto"/>
              </w:divBdr>
            </w:div>
            <w:div w:id="604504574">
              <w:marLeft w:val="0"/>
              <w:marRight w:val="251"/>
              <w:marTop w:val="0"/>
              <w:marBottom w:val="0"/>
              <w:divBdr>
                <w:top w:val="none" w:sz="0" w:space="0" w:color="auto"/>
                <w:left w:val="none" w:sz="0" w:space="0" w:color="auto"/>
                <w:bottom w:val="none" w:sz="0" w:space="0" w:color="auto"/>
                <w:right w:val="none" w:sz="0" w:space="0" w:color="auto"/>
              </w:divBdr>
            </w:div>
          </w:divsChild>
        </w:div>
      </w:divsChild>
    </w:div>
    <w:div w:id="525867827">
      <w:bodyDiv w:val="1"/>
      <w:marLeft w:val="0"/>
      <w:marRight w:val="0"/>
      <w:marTop w:val="0"/>
      <w:marBottom w:val="0"/>
      <w:divBdr>
        <w:top w:val="none" w:sz="0" w:space="0" w:color="auto"/>
        <w:left w:val="none" w:sz="0" w:space="0" w:color="auto"/>
        <w:bottom w:val="none" w:sz="0" w:space="0" w:color="auto"/>
        <w:right w:val="none" w:sz="0" w:space="0" w:color="auto"/>
      </w:divBdr>
      <w:divsChild>
        <w:div w:id="1368064121">
          <w:marLeft w:val="0"/>
          <w:marRight w:val="0"/>
          <w:marTop w:val="0"/>
          <w:marBottom w:val="0"/>
          <w:divBdr>
            <w:top w:val="none" w:sz="0" w:space="0" w:color="auto"/>
            <w:left w:val="none" w:sz="0" w:space="0" w:color="auto"/>
            <w:bottom w:val="none" w:sz="0" w:space="0" w:color="auto"/>
            <w:right w:val="none" w:sz="0" w:space="0" w:color="auto"/>
          </w:divBdr>
          <w:divsChild>
            <w:div w:id="250629652">
              <w:marLeft w:val="0"/>
              <w:marRight w:val="0"/>
              <w:marTop w:val="100"/>
              <w:marBottom w:val="167"/>
              <w:divBdr>
                <w:top w:val="none" w:sz="0" w:space="0" w:color="auto"/>
                <w:left w:val="none" w:sz="0" w:space="0" w:color="auto"/>
                <w:bottom w:val="none" w:sz="0" w:space="0" w:color="auto"/>
                <w:right w:val="none" w:sz="0" w:space="0" w:color="auto"/>
              </w:divBdr>
            </w:div>
            <w:div w:id="1991128790">
              <w:marLeft w:val="0"/>
              <w:marRight w:val="251"/>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oja.avisala.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26589-9566-4302-B290-A1926E5EA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1844</Words>
  <Characters>9959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sedap</dc:creator>
  <cp:lastModifiedBy>SEDAP</cp:lastModifiedBy>
  <cp:revision>4</cp:revision>
  <cp:lastPrinted>2017-09-25T17:12:00Z</cp:lastPrinted>
  <dcterms:created xsi:type="dcterms:W3CDTF">2017-09-04T12:47:00Z</dcterms:created>
  <dcterms:modified xsi:type="dcterms:W3CDTF">2017-09-25T17:12:00Z</dcterms:modified>
</cp:coreProperties>
</file>